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C00FF" w14:textId="77777777" w:rsidR="00784375" w:rsidRPr="004D1BC7" w:rsidRDefault="00784375" w:rsidP="00784375">
      <w:pPr>
        <w:autoSpaceDE w:val="0"/>
        <w:autoSpaceDN w:val="0"/>
        <w:adjustRightInd w:val="0"/>
        <w:contextualSpacing w:val="0"/>
        <w:jc w:val="center"/>
        <w:rPr>
          <w:rFonts w:cs="Times New Roman"/>
          <w:b/>
          <w:bCs/>
          <w:color w:val="000000"/>
          <w:sz w:val="28"/>
          <w:szCs w:val="24"/>
        </w:rPr>
      </w:pPr>
      <w:bookmarkStart w:id="0" w:name="_GoBack"/>
      <w:bookmarkEnd w:id="0"/>
      <w:r w:rsidRPr="004D1BC7">
        <w:rPr>
          <w:rFonts w:cs="Times New Roman"/>
          <w:b/>
          <w:bCs/>
          <w:color w:val="000000"/>
          <w:sz w:val="28"/>
          <w:szCs w:val="24"/>
        </w:rPr>
        <w:t xml:space="preserve">PLAINTIFF </w:t>
      </w:r>
      <w:r w:rsidR="003511B7" w:rsidRPr="004D1BC7">
        <w:rPr>
          <w:rFonts w:cs="Times New Roman"/>
          <w:b/>
          <w:bCs/>
          <w:color w:val="000000"/>
          <w:sz w:val="28"/>
          <w:szCs w:val="24"/>
        </w:rPr>
        <w:t>PROCEDURES</w:t>
      </w:r>
    </w:p>
    <w:p w14:paraId="067F1799" w14:textId="77777777" w:rsidR="00784375" w:rsidRPr="004D1BC7" w:rsidRDefault="00784375" w:rsidP="00784375">
      <w:pPr>
        <w:autoSpaceDE w:val="0"/>
        <w:autoSpaceDN w:val="0"/>
        <w:adjustRightInd w:val="0"/>
        <w:contextualSpacing w:val="0"/>
        <w:jc w:val="center"/>
        <w:rPr>
          <w:rFonts w:cs="Times New Roman"/>
          <w:b/>
          <w:color w:val="000000"/>
          <w:sz w:val="28"/>
          <w:szCs w:val="24"/>
        </w:rPr>
      </w:pPr>
      <w:r w:rsidRPr="004D1BC7">
        <w:rPr>
          <w:rFonts w:cs="Times New Roman"/>
          <w:b/>
          <w:color w:val="000000"/>
          <w:sz w:val="28"/>
          <w:szCs w:val="24"/>
        </w:rPr>
        <w:t>For a Residential Eviction Action Filed in the Justice Court</w:t>
      </w:r>
    </w:p>
    <w:p w14:paraId="54B8FDB5" w14:textId="77777777" w:rsidR="00784375" w:rsidRPr="003511B7" w:rsidRDefault="00784375" w:rsidP="00784375">
      <w:pPr>
        <w:autoSpaceDE w:val="0"/>
        <w:autoSpaceDN w:val="0"/>
        <w:adjustRightInd w:val="0"/>
        <w:contextualSpacing w:val="0"/>
        <w:jc w:val="both"/>
        <w:rPr>
          <w:rFonts w:cs="Times New Roman"/>
          <w:color w:val="000000"/>
          <w:szCs w:val="24"/>
        </w:rPr>
      </w:pPr>
    </w:p>
    <w:p w14:paraId="57E9DA46" w14:textId="77777777" w:rsidR="00784375" w:rsidRPr="003511B7" w:rsidRDefault="00784375" w:rsidP="00BC0831">
      <w:pPr>
        <w:autoSpaceDE w:val="0"/>
        <w:autoSpaceDN w:val="0"/>
        <w:adjustRightInd w:val="0"/>
        <w:contextualSpacing w:val="0"/>
        <w:jc w:val="both"/>
        <w:rPr>
          <w:rFonts w:cs="Times New Roman"/>
          <w:b/>
          <w:bCs/>
          <w:color w:val="000000"/>
          <w:szCs w:val="24"/>
        </w:rPr>
      </w:pPr>
      <w:r w:rsidRPr="003511B7">
        <w:rPr>
          <w:rFonts w:cs="Times New Roman"/>
          <w:b/>
          <w:bCs/>
          <w:color w:val="000000"/>
          <w:szCs w:val="24"/>
        </w:rPr>
        <w:t>Filing the Summons and Complaint</w:t>
      </w:r>
    </w:p>
    <w:p w14:paraId="718A515A" w14:textId="77777777" w:rsidR="00B8405E" w:rsidRDefault="00B8405E" w:rsidP="00011F41">
      <w:pPr>
        <w:autoSpaceDE w:val="0"/>
        <w:autoSpaceDN w:val="0"/>
        <w:adjustRightInd w:val="0"/>
        <w:ind w:firstLine="720"/>
        <w:contextualSpacing w:val="0"/>
        <w:rPr>
          <w:rFonts w:cs="Times New Roman"/>
          <w:color w:val="000000"/>
          <w:szCs w:val="24"/>
        </w:rPr>
      </w:pPr>
    </w:p>
    <w:p w14:paraId="3FA1C45B" w14:textId="64AD906B" w:rsidR="00784375" w:rsidRPr="003511B7" w:rsidRDefault="00784375" w:rsidP="00011F41">
      <w:pPr>
        <w:autoSpaceDE w:val="0"/>
        <w:autoSpaceDN w:val="0"/>
        <w:adjustRightInd w:val="0"/>
        <w:ind w:firstLine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 xml:space="preserve">- </w:t>
      </w:r>
      <w:r w:rsidRPr="003511B7">
        <w:rPr>
          <w:rFonts w:cs="Times New Roman"/>
          <w:b/>
          <w:bCs/>
          <w:color w:val="000000"/>
          <w:szCs w:val="24"/>
        </w:rPr>
        <w:t xml:space="preserve">One </w:t>
      </w:r>
      <w:r w:rsidRPr="003511B7">
        <w:rPr>
          <w:rFonts w:cs="Times New Roman"/>
          <w:color w:val="000000"/>
          <w:szCs w:val="24"/>
        </w:rPr>
        <w:t>copy of the summons and complaint for filing;</w:t>
      </w:r>
    </w:p>
    <w:p w14:paraId="3BF6A210" w14:textId="77777777" w:rsidR="00784375" w:rsidRPr="003511B7" w:rsidRDefault="00784375" w:rsidP="00011F41">
      <w:pPr>
        <w:autoSpaceDE w:val="0"/>
        <w:autoSpaceDN w:val="0"/>
        <w:adjustRightInd w:val="0"/>
        <w:ind w:firstLine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 xml:space="preserve">- </w:t>
      </w:r>
      <w:r w:rsidRPr="003511B7">
        <w:rPr>
          <w:rFonts w:cs="Times New Roman"/>
          <w:b/>
          <w:bCs/>
          <w:color w:val="000000"/>
          <w:szCs w:val="24"/>
        </w:rPr>
        <w:t xml:space="preserve">One </w:t>
      </w:r>
      <w:r w:rsidRPr="003511B7">
        <w:rPr>
          <w:rFonts w:cs="Times New Roman"/>
          <w:color w:val="000000"/>
          <w:szCs w:val="24"/>
        </w:rPr>
        <w:t>copy of the summons and complaint for each plaintiff;</w:t>
      </w:r>
    </w:p>
    <w:p w14:paraId="7FB412D4" w14:textId="77777777" w:rsidR="00784375" w:rsidRPr="003511B7" w:rsidRDefault="00784375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 xml:space="preserve">- </w:t>
      </w:r>
      <w:r w:rsidRPr="003511B7">
        <w:rPr>
          <w:rFonts w:cs="Times New Roman"/>
          <w:b/>
          <w:bCs/>
          <w:color w:val="000000"/>
          <w:szCs w:val="24"/>
        </w:rPr>
        <w:t xml:space="preserve">Two </w:t>
      </w:r>
      <w:r w:rsidRPr="003511B7">
        <w:rPr>
          <w:rFonts w:cs="Times New Roman"/>
          <w:color w:val="000000"/>
          <w:szCs w:val="24"/>
        </w:rPr>
        <w:t>copies of the summons and complaint for each defendant;</w:t>
      </w:r>
    </w:p>
    <w:p w14:paraId="3A43591C" w14:textId="77777777" w:rsidR="00784375" w:rsidRPr="003511B7" w:rsidRDefault="00784375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 xml:space="preserve">- </w:t>
      </w:r>
      <w:r w:rsidRPr="003511B7">
        <w:rPr>
          <w:rFonts w:cs="Times New Roman"/>
          <w:b/>
          <w:bCs/>
          <w:color w:val="000000"/>
          <w:szCs w:val="24"/>
        </w:rPr>
        <w:t xml:space="preserve">One </w:t>
      </w:r>
      <w:r w:rsidRPr="003511B7">
        <w:rPr>
          <w:rFonts w:cs="Times New Roman"/>
          <w:color w:val="000000"/>
          <w:szCs w:val="24"/>
        </w:rPr>
        <w:t>copy of the summons and complaint for the process server.</w:t>
      </w:r>
    </w:p>
    <w:p w14:paraId="44BE5805" w14:textId="77777777" w:rsidR="00784375" w:rsidRPr="003511B7" w:rsidRDefault="00784375" w:rsidP="00BC0831">
      <w:pPr>
        <w:autoSpaceDE w:val="0"/>
        <w:autoSpaceDN w:val="0"/>
        <w:adjustRightInd w:val="0"/>
        <w:ind w:left="1440"/>
        <w:contextualSpacing w:val="0"/>
        <w:jc w:val="both"/>
        <w:rPr>
          <w:rFonts w:cs="Times New Roman"/>
          <w:color w:val="000000"/>
          <w:szCs w:val="24"/>
        </w:rPr>
      </w:pPr>
    </w:p>
    <w:p w14:paraId="55439148" w14:textId="77777777" w:rsidR="00784375" w:rsidRPr="00D761A8" w:rsidRDefault="00784375" w:rsidP="00FD72CE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>Bring these documents to the justice court listed on the complaint along with</w:t>
      </w:r>
      <w:r w:rsidR="00CC33D1" w:rsidRPr="003511B7">
        <w:rPr>
          <w:rFonts w:cs="Times New Roman"/>
          <w:color w:val="000000"/>
          <w:szCs w:val="24"/>
        </w:rPr>
        <w:t xml:space="preserve"> </w:t>
      </w:r>
      <w:r w:rsidRPr="003511B7">
        <w:rPr>
          <w:rFonts w:cs="Times New Roman"/>
          <w:color w:val="000000"/>
          <w:szCs w:val="24"/>
        </w:rPr>
        <w:t xml:space="preserve">a copy </w:t>
      </w:r>
      <w:r w:rsidR="00011F41" w:rsidRPr="003511B7">
        <w:rPr>
          <w:rFonts w:cs="Times New Roman"/>
          <w:color w:val="000000"/>
          <w:szCs w:val="24"/>
        </w:rPr>
        <w:t>of</w:t>
      </w:r>
      <w:r w:rsidR="00011F41">
        <w:rPr>
          <w:rFonts w:cs="Times New Roman"/>
          <w:color w:val="000000"/>
          <w:szCs w:val="24"/>
        </w:rPr>
        <w:t xml:space="preserve"> </w:t>
      </w:r>
      <w:r w:rsidR="00011F41" w:rsidRPr="003511B7">
        <w:rPr>
          <w:rFonts w:cs="Times New Roman"/>
          <w:color w:val="000000"/>
          <w:szCs w:val="24"/>
        </w:rPr>
        <w:t>the</w:t>
      </w:r>
      <w:r w:rsidRPr="003511B7">
        <w:rPr>
          <w:rFonts w:cs="Times New Roman"/>
          <w:color w:val="000000"/>
          <w:szCs w:val="24"/>
        </w:rPr>
        <w:t xml:space="preserve"> </w:t>
      </w:r>
      <w:r w:rsidRPr="003511B7">
        <w:rPr>
          <w:rFonts w:cs="Times New Roman"/>
          <w:b/>
          <w:bCs/>
          <w:color w:val="000000"/>
          <w:szCs w:val="24"/>
        </w:rPr>
        <w:t xml:space="preserve">notice to vacate </w:t>
      </w:r>
      <w:r w:rsidRPr="003511B7">
        <w:rPr>
          <w:rFonts w:cs="Times New Roman"/>
          <w:color w:val="000000"/>
          <w:szCs w:val="24"/>
        </w:rPr>
        <w:t xml:space="preserve">that was served on the tenant </w:t>
      </w:r>
      <w:r w:rsidRPr="003511B7">
        <w:rPr>
          <w:rFonts w:cs="Times New Roman"/>
          <w:i/>
          <w:iCs/>
          <w:color w:val="000000"/>
          <w:szCs w:val="24"/>
        </w:rPr>
        <w:t>(RPEA Rule</w:t>
      </w:r>
      <w:r w:rsidR="00CC33D1" w:rsidRPr="003511B7">
        <w:rPr>
          <w:rFonts w:cs="Times New Roman"/>
          <w:i/>
          <w:iCs/>
          <w:color w:val="000000"/>
          <w:szCs w:val="24"/>
        </w:rPr>
        <w:t xml:space="preserve"> </w:t>
      </w:r>
      <w:r w:rsidRPr="003511B7">
        <w:rPr>
          <w:rFonts w:cs="Times New Roman"/>
          <w:i/>
          <w:iCs/>
          <w:color w:val="000000"/>
          <w:szCs w:val="24"/>
        </w:rPr>
        <w:t xml:space="preserve">5(b)(7)), </w:t>
      </w:r>
      <w:r w:rsidRPr="003511B7">
        <w:rPr>
          <w:rFonts w:cs="Times New Roman"/>
          <w:color w:val="000000"/>
          <w:szCs w:val="24"/>
        </w:rPr>
        <w:t xml:space="preserve">the </w:t>
      </w:r>
      <w:r w:rsidRPr="003511B7">
        <w:rPr>
          <w:rFonts w:cs="Times New Roman"/>
          <w:b/>
          <w:bCs/>
          <w:color w:val="000000"/>
          <w:szCs w:val="24"/>
        </w:rPr>
        <w:t xml:space="preserve">Residential </w:t>
      </w:r>
      <w:r w:rsidRPr="00D761A8">
        <w:rPr>
          <w:rFonts w:cs="Times New Roman"/>
          <w:b/>
          <w:bCs/>
          <w:color w:val="000000"/>
          <w:szCs w:val="24"/>
        </w:rPr>
        <w:t xml:space="preserve">Eviction Information Sheet </w:t>
      </w:r>
      <w:r w:rsidRPr="00D761A8">
        <w:rPr>
          <w:rFonts w:cs="Times New Roman"/>
          <w:i/>
          <w:iCs/>
          <w:color w:val="000000"/>
          <w:szCs w:val="24"/>
        </w:rPr>
        <w:t>(RPEA Rule</w:t>
      </w:r>
      <w:r w:rsidR="00CC33D1" w:rsidRPr="00D761A8">
        <w:rPr>
          <w:rFonts w:cs="Times New Roman"/>
          <w:i/>
          <w:iCs/>
          <w:color w:val="000000"/>
          <w:szCs w:val="24"/>
        </w:rPr>
        <w:t xml:space="preserve"> </w:t>
      </w:r>
      <w:r w:rsidRPr="00D761A8">
        <w:rPr>
          <w:rFonts w:cs="Times New Roman"/>
          <w:i/>
          <w:iCs/>
          <w:color w:val="000000"/>
          <w:szCs w:val="24"/>
        </w:rPr>
        <w:t>5(a)(5))</w:t>
      </w:r>
      <w:r w:rsidRPr="00D761A8">
        <w:rPr>
          <w:rFonts w:cs="Times New Roman"/>
          <w:color w:val="000000"/>
          <w:szCs w:val="24"/>
        </w:rPr>
        <w:t xml:space="preserve">, and the </w:t>
      </w:r>
      <w:r w:rsidRPr="00D761A8">
        <w:rPr>
          <w:rFonts w:cs="Times New Roman"/>
          <w:b/>
          <w:bCs/>
          <w:color w:val="000000"/>
          <w:szCs w:val="24"/>
        </w:rPr>
        <w:t>appropriate filing fees</w:t>
      </w:r>
      <w:r w:rsidRPr="00D761A8">
        <w:rPr>
          <w:rFonts w:cs="Times New Roman"/>
          <w:color w:val="000000"/>
          <w:szCs w:val="24"/>
        </w:rPr>
        <w:t>.</w:t>
      </w:r>
    </w:p>
    <w:p w14:paraId="1C294C5A" w14:textId="77777777" w:rsidR="00784375" w:rsidRPr="00D761A8" w:rsidRDefault="00784375" w:rsidP="00BC0831">
      <w:pPr>
        <w:autoSpaceDE w:val="0"/>
        <w:autoSpaceDN w:val="0"/>
        <w:adjustRightInd w:val="0"/>
        <w:ind w:left="720"/>
        <w:contextualSpacing w:val="0"/>
        <w:jc w:val="both"/>
        <w:rPr>
          <w:rFonts w:cs="Times New Roman"/>
          <w:color w:val="000000"/>
          <w:szCs w:val="24"/>
        </w:rPr>
      </w:pPr>
    </w:p>
    <w:p w14:paraId="78EB6AC4" w14:textId="77777777" w:rsidR="00784375" w:rsidRPr="003511B7" w:rsidRDefault="00784375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b/>
          <w:bCs/>
          <w:color w:val="000000"/>
          <w:szCs w:val="24"/>
        </w:rPr>
        <w:t xml:space="preserve">Note: </w:t>
      </w:r>
      <w:r w:rsidRPr="003511B7">
        <w:rPr>
          <w:rFonts w:cs="Times New Roman"/>
          <w:color w:val="000000"/>
          <w:szCs w:val="24"/>
        </w:rPr>
        <w:t>Print copies of the judgment and writ for future use.</w:t>
      </w:r>
    </w:p>
    <w:p w14:paraId="7A6BE7C5" w14:textId="77777777" w:rsidR="00CC33D1" w:rsidRPr="003511B7" w:rsidRDefault="00CC33D1" w:rsidP="00BC0831">
      <w:pPr>
        <w:autoSpaceDE w:val="0"/>
        <w:autoSpaceDN w:val="0"/>
        <w:adjustRightInd w:val="0"/>
        <w:contextualSpacing w:val="0"/>
        <w:jc w:val="both"/>
        <w:rPr>
          <w:rFonts w:cs="Times New Roman"/>
          <w:color w:val="000000"/>
          <w:szCs w:val="24"/>
        </w:rPr>
      </w:pPr>
    </w:p>
    <w:p w14:paraId="18A77977" w14:textId="77777777" w:rsidR="00784375" w:rsidRPr="003511B7" w:rsidRDefault="00784375" w:rsidP="00011F41">
      <w:pPr>
        <w:autoSpaceDE w:val="0"/>
        <w:autoSpaceDN w:val="0"/>
        <w:adjustRightInd w:val="0"/>
        <w:ind w:firstLine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>At the time of filing</w:t>
      </w:r>
      <w:r w:rsidR="00011F41">
        <w:rPr>
          <w:rFonts w:cs="Times New Roman"/>
          <w:color w:val="000000"/>
          <w:szCs w:val="24"/>
        </w:rPr>
        <w:t>,</w:t>
      </w:r>
      <w:r w:rsidRPr="003511B7">
        <w:rPr>
          <w:rFonts w:cs="Times New Roman"/>
          <w:color w:val="000000"/>
          <w:szCs w:val="24"/>
        </w:rPr>
        <w:t xml:space="preserve"> the court will set a hearing date and time.</w:t>
      </w:r>
    </w:p>
    <w:p w14:paraId="6BEB784F" w14:textId="77777777" w:rsidR="00784375" w:rsidRPr="003511B7" w:rsidRDefault="00784375" w:rsidP="00BC0831">
      <w:pPr>
        <w:autoSpaceDE w:val="0"/>
        <w:autoSpaceDN w:val="0"/>
        <w:adjustRightInd w:val="0"/>
        <w:ind w:firstLine="720"/>
        <w:contextualSpacing w:val="0"/>
        <w:jc w:val="both"/>
        <w:rPr>
          <w:rFonts w:cs="Times New Roman"/>
          <w:color w:val="000000"/>
          <w:szCs w:val="24"/>
        </w:rPr>
      </w:pPr>
    </w:p>
    <w:p w14:paraId="437363BD" w14:textId="77777777" w:rsidR="00CC33D1" w:rsidRPr="003511B7" w:rsidRDefault="00784375" w:rsidP="00BC0831">
      <w:pPr>
        <w:autoSpaceDE w:val="0"/>
        <w:autoSpaceDN w:val="0"/>
        <w:adjustRightInd w:val="0"/>
        <w:contextualSpacing w:val="0"/>
        <w:jc w:val="both"/>
        <w:rPr>
          <w:rFonts w:cs="Times New Roman"/>
          <w:b/>
          <w:bCs/>
          <w:color w:val="000000"/>
          <w:szCs w:val="24"/>
        </w:rPr>
      </w:pPr>
      <w:r w:rsidRPr="003511B7">
        <w:rPr>
          <w:rFonts w:cs="Times New Roman"/>
          <w:b/>
          <w:bCs/>
          <w:color w:val="000000"/>
          <w:szCs w:val="24"/>
        </w:rPr>
        <w:t>Serve the Summons and Complaint</w:t>
      </w:r>
    </w:p>
    <w:p w14:paraId="4F5E0333" w14:textId="77777777" w:rsidR="00B8405E" w:rsidRDefault="00B8405E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</w:p>
    <w:p w14:paraId="16BA4948" w14:textId="38487930" w:rsidR="00784375" w:rsidRDefault="00784375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>The summons and complaint must be served by a constable</w:t>
      </w:r>
      <w:r w:rsidR="00011F41">
        <w:rPr>
          <w:rFonts w:cs="Times New Roman"/>
          <w:color w:val="000000"/>
          <w:szCs w:val="24"/>
        </w:rPr>
        <w:t>, sheriff,</w:t>
      </w:r>
      <w:r w:rsidRPr="003511B7">
        <w:rPr>
          <w:rFonts w:cs="Times New Roman"/>
          <w:color w:val="000000"/>
          <w:szCs w:val="24"/>
        </w:rPr>
        <w:t xml:space="preserve"> or a</w:t>
      </w:r>
      <w:r w:rsidR="00011F41">
        <w:rPr>
          <w:rFonts w:cs="Times New Roman"/>
          <w:color w:val="000000"/>
          <w:szCs w:val="24"/>
        </w:rPr>
        <w:t xml:space="preserve"> r</w:t>
      </w:r>
      <w:r w:rsidRPr="003511B7">
        <w:rPr>
          <w:rFonts w:cs="Times New Roman"/>
          <w:color w:val="000000"/>
          <w:szCs w:val="24"/>
        </w:rPr>
        <w:t>egistered private process server. Service fees will apply.</w:t>
      </w:r>
    </w:p>
    <w:p w14:paraId="039A03AF" w14:textId="77777777" w:rsidR="00784375" w:rsidRPr="003511B7" w:rsidRDefault="00784375" w:rsidP="00BC0831">
      <w:pPr>
        <w:autoSpaceDE w:val="0"/>
        <w:autoSpaceDN w:val="0"/>
        <w:adjustRightInd w:val="0"/>
        <w:contextualSpacing w:val="0"/>
        <w:jc w:val="both"/>
        <w:rPr>
          <w:rFonts w:cs="Times New Roman"/>
          <w:color w:val="000000"/>
          <w:szCs w:val="24"/>
        </w:rPr>
      </w:pPr>
    </w:p>
    <w:p w14:paraId="19B5A000" w14:textId="77777777" w:rsidR="00284000" w:rsidRPr="0067212A" w:rsidRDefault="00284000" w:rsidP="00284000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67212A">
        <w:rPr>
          <w:rFonts w:cs="Times New Roman"/>
          <w:color w:val="000000"/>
          <w:szCs w:val="24"/>
        </w:rPr>
        <w:t>Along with the summons and complaint, serve the following documents on the tenant:</w:t>
      </w:r>
    </w:p>
    <w:p w14:paraId="7CAECB73" w14:textId="58BFE865" w:rsidR="00284000" w:rsidRPr="0067212A" w:rsidRDefault="00284000" w:rsidP="00284000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</w:p>
    <w:p w14:paraId="55436101" w14:textId="59C6DF74" w:rsidR="00284000" w:rsidRPr="0067212A" w:rsidRDefault="00284000" w:rsidP="00B8405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Times New Roman"/>
          <w:color w:val="000000"/>
          <w:szCs w:val="24"/>
        </w:rPr>
      </w:pPr>
      <w:r w:rsidRPr="0067212A">
        <w:rPr>
          <w:rFonts w:cs="Times New Roman"/>
          <w:color w:val="000000"/>
          <w:szCs w:val="24"/>
        </w:rPr>
        <w:t>The Residential Eviction Information Sheet;</w:t>
      </w:r>
    </w:p>
    <w:p w14:paraId="6030BBDF" w14:textId="52EB3C6A" w:rsidR="00284000" w:rsidRPr="0067212A" w:rsidRDefault="00284000" w:rsidP="00B8405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Times New Roman"/>
          <w:color w:val="000000"/>
          <w:szCs w:val="24"/>
        </w:rPr>
      </w:pPr>
      <w:r w:rsidRPr="0067212A">
        <w:rPr>
          <w:rFonts w:cs="Times New Roman"/>
          <w:color w:val="000000"/>
          <w:szCs w:val="24"/>
        </w:rPr>
        <w:t>A copy of the provisions of any lease agreement and any addendums related to the underlying basis of the eviction action</w:t>
      </w:r>
      <w:r w:rsidR="00B8405E" w:rsidRPr="0067212A">
        <w:rPr>
          <w:rFonts w:cs="Times New Roman"/>
          <w:color w:val="000000"/>
          <w:szCs w:val="24"/>
        </w:rPr>
        <w:t>; and</w:t>
      </w:r>
      <w:r w:rsidRPr="0067212A">
        <w:rPr>
          <w:rFonts w:cs="Times New Roman"/>
          <w:color w:val="000000"/>
          <w:szCs w:val="24"/>
        </w:rPr>
        <w:t xml:space="preserve"> </w:t>
      </w:r>
    </w:p>
    <w:p w14:paraId="5E2C8674" w14:textId="2D7EAD50" w:rsidR="00284000" w:rsidRPr="0067212A" w:rsidRDefault="00284000" w:rsidP="00B8405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Times New Roman"/>
          <w:color w:val="000000"/>
          <w:szCs w:val="24"/>
        </w:rPr>
      </w:pPr>
      <w:r w:rsidRPr="0067212A">
        <w:rPr>
          <w:rFonts w:cs="Times New Roman"/>
          <w:color w:val="000000"/>
          <w:szCs w:val="24"/>
        </w:rPr>
        <w:t xml:space="preserve">If the action is based on non-payment of rent, a copy of the accounting of charges and payments for the preceding six months. </w:t>
      </w:r>
    </w:p>
    <w:p w14:paraId="6FCB90BB" w14:textId="77777777" w:rsidR="00B8405E" w:rsidRPr="003511B7" w:rsidRDefault="00B8405E" w:rsidP="00284000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</w:p>
    <w:p w14:paraId="468C10B6" w14:textId="3C4AE3E1" w:rsidR="00784375" w:rsidRPr="00011F41" w:rsidRDefault="00784375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 xml:space="preserve">Service of the summons and complaint must be completed at least two days before the date set for the initial appearance in court. </w:t>
      </w:r>
      <w:r w:rsidR="00011F41">
        <w:rPr>
          <w:rFonts w:cs="Times New Roman"/>
          <w:i/>
          <w:color w:val="000000"/>
          <w:szCs w:val="24"/>
        </w:rPr>
        <w:t>(</w:t>
      </w:r>
      <w:r w:rsidRPr="003511B7">
        <w:rPr>
          <w:rFonts w:cs="Times New Roman"/>
          <w:i/>
          <w:iCs/>
          <w:color w:val="000000"/>
          <w:szCs w:val="24"/>
        </w:rPr>
        <w:t>See A.R.S.</w:t>
      </w:r>
      <w:r w:rsidR="003511B7">
        <w:rPr>
          <w:rFonts w:cs="Times New Roman"/>
          <w:i/>
          <w:iCs/>
          <w:color w:val="000000"/>
          <w:szCs w:val="24"/>
        </w:rPr>
        <w:t xml:space="preserve"> </w:t>
      </w:r>
      <w:r w:rsidR="00011F41">
        <w:rPr>
          <w:rFonts w:cs="Times New Roman"/>
          <w:i/>
          <w:iCs/>
          <w:color w:val="000000"/>
          <w:szCs w:val="24"/>
        </w:rPr>
        <w:t xml:space="preserve">§§ </w:t>
      </w:r>
      <w:r w:rsidRPr="003511B7">
        <w:rPr>
          <w:rFonts w:cs="Times New Roman"/>
          <w:i/>
          <w:iCs/>
          <w:color w:val="000000"/>
          <w:szCs w:val="24"/>
        </w:rPr>
        <w:t>12-1175(C)</w:t>
      </w:r>
      <w:r w:rsidR="00011F41">
        <w:rPr>
          <w:rFonts w:cs="Times New Roman"/>
          <w:i/>
          <w:iCs/>
          <w:color w:val="000000"/>
          <w:szCs w:val="24"/>
        </w:rPr>
        <w:t xml:space="preserve"> and </w:t>
      </w:r>
      <w:r w:rsidRPr="003511B7">
        <w:rPr>
          <w:rFonts w:cs="Times New Roman"/>
          <w:i/>
          <w:iCs/>
          <w:color w:val="000000"/>
          <w:szCs w:val="24"/>
        </w:rPr>
        <w:t>33-1377(B)</w:t>
      </w:r>
      <w:r w:rsidR="00011F41">
        <w:rPr>
          <w:rFonts w:cs="Times New Roman"/>
          <w:i/>
          <w:iCs/>
          <w:color w:val="000000"/>
          <w:szCs w:val="24"/>
        </w:rPr>
        <w:t>)</w:t>
      </w:r>
      <w:r w:rsidRPr="003511B7">
        <w:rPr>
          <w:rFonts w:cs="Times New Roman"/>
          <w:i/>
          <w:iCs/>
          <w:color w:val="000000"/>
          <w:szCs w:val="24"/>
        </w:rPr>
        <w:t>.</w:t>
      </w:r>
    </w:p>
    <w:p w14:paraId="066A028B" w14:textId="77777777" w:rsidR="00784375" w:rsidRPr="003511B7" w:rsidRDefault="00784375" w:rsidP="00BC0831">
      <w:pPr>
        <w:autoSpaceDE w:val="0"/>
        <w:autoSpaceDN w:val="0"/>
        <w:adjustRightInd w:val="0"/>
        <w:ind w:left="975"/>
        <w:contextualSpacing w:val="0"/>
        <w:jc w:val="both"/>
        <w:rPr>
          <w:rFonts w:cs="Times New Roman"/>
          <w:i/>
          <w:iCs/>
          <w:color w:val="000000"/>
          <w:szCs w:val="24"/>
        </w:rPr>
      </w:pPr>
    </w:p>
    <w:p w14:paraId="2BF03B9B" w14:textId="77777777" w:rsidR="00784375" w:rsidRPr="003511B7" w:rsidRDefault="00784375" w:rsidP="00BC0831">
      <w:pPr>
        <w:autoSpaceDE w:val="0"/>
        <w:autoSpaceDN w:val="0"/>
        <w:adjustRightInd w:val="0"/>
        <w:contextualSpacing w:val="0"/>
        <w:jc w:val="both"/>
        <w:rPr>
          <w:rFonts w:cs="Times New Roman"/>
          <w:b/>
          <w:bCs/>
          <w:color w:val="000000"/>
          <w:szCs w:val="24"/>
        </w:rPr>
      </w:pPr>
      <w:r w:rsidRPr="003511B7">
        <w:rPr>
          <w:rFonts w:cs="Times New Roman"/>
          <w:b/>
          <w:bCs/>
          <w:color w:val="000000"/>
          <w:szCs w:val="24"/>
        </w:rPr>
        <w:t>Initial Appearance in Court</w:t>
      </w:r>
    </w:p>
    <w:p w14:paraId="2F179F56" w14:textId="77777777" w:rsidR="00B8405E" w:rsidRDefault="00B8405E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</w:p>
    <w:p w14:paraId="2E9305AC" w14:textId="1235A56A" w:rsidR="00784375" w:rsidRPr="00011F41" w:rsidRDefault="00784375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>At the initial appearance (the date provided on the summons for you to appear in court)</w:t>
      </w:r>
      <w:r w:rsidR="00011F41">
        <w:rPr>
          <w:rFonts w:cs="Times New Roman"/>
          <w:color w:val="000000"/>
          <w:szCs w:val="24"/>
        </w:rPr>
        <w:t>,</w:t>
      </w:r>
      <w:r w:rsidRPr="003511B7">
        <w:rPr>
          <w:rFonts w:cs="Times New Roman"/>
          <w:color w:val="000000"/>
          <w:szCs w:val="24"/>
        </w:rPr>
        <w:t xml:space="preserve"> the court will call the case and identify the parties. The court will determine if the representatives are properly authorized to represent the parties to the action. </w:t>
      </w:r>
      <w:r w:rsidR="00011F41" w:rsidRPr="00011F41">
        <w:rPr>
          <w:rFonts w:cs="Times New Roman"/>
          <w:i/>
          <w:color w:val="000000"/>
          <w:szCs w:val="24"/>
        </w:rPr>
        <w:t>(</w:t>
      </w:r>
      <w:r w:rsidRPr="003511B7">
        <w:rPr>
          <w:rFonts w:cs="Times New Roman"/>
          <w:i/>
          <w:iCs/>
          <w:color w:val="000000"/>
          <w:szCs w:val="24"/>
        </w:rPr>
        <w:t>RPEA Rule 11(a)</w:t>
      </w:r>
      <w:r w:rsidR="00011F41">
        <w:rPr>
          <w:rFonts w:cs="Times New Roman"/>
          <w:i/>
          <w:iCs/>
          <w:color w:val="000000"/>
          <w:szCs w:val="24"/>
        </w:rPr>
        <w:t>)</w:t>
      </w:r>
      <w:r w:rsidRPr="003511B7">
        <w:rPr>
          <w:rFonts w:cs="Times New Roman"/>
          <w:i/>
          <w:iCs/>
          <w:color w:val="000000"/>
          <w:szCs w:val="24"/>
        </w:rPr>
        <w:t>.</w:t>
      </w:r>
    </w:p>
    <w:p w14:paraId="594D6C3A" w14:textId="77777777" w:rsidR="00784375" w:rsidRPr="003511B7" w:rsidRDefault="00784375" w:rsidP="00BC0831">
      <w:pPr>
        <w:autoSpaceDE w:val="0"/>
        <w:autoSpaceDN w:val="0"/>
        <w:adjustRightInd w:val="0"/>
        <w:ind w:left="975"/>
        <w:contextualSpacing w:val="0"/>
        <w:jc w:val="both"/>
        <w:rPr>
          <w:rFonts w:cs="Times New Roman"/>
          <w:i/>
          <w:iCs/>
          <w:color w:val="000000"/>
          <w:szCs w:val="24"/>
        </w:rPr>
      </w:pPr>
    </w:p>
    <w:p w14:paraId="0A3DD79F" w14:textId="77777777" w:rsidR="00011F41" w:rsidRDefault="00784375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>A judgment form is provided in your form set. Bring this form to court for the initial appearance.</w:t>
      </w:r>
    </w:p>
    <w:p w14:paraId="0185AD7B" w14:textId="77777777" w:rsidR="00011F41" w:rsidRDefault="00011F41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i/>
          <w:iCs/>
          <w:color w:val="000000"/>
          <w:szCs w:val="24"/>
        </w:rPr>
      </w:pPr>
    </w:p>
    <w:p w14:paraId="005CFC70" w14:textId="1F7E1C73" w:rsidR="00310C48" w:rsidRDefault="00784375" w:rsidP="00011F41">
      <w:pPr>
        <w:autoSpaceDE w:val="0"/>
        <w:autoSpaceDN w:val="0"/>
        <w:adjustRightInd w:val="0"/>
        <w:ind w:left="720"/>
        <w:contextualSpacing w:val="0"/>
        <w:rPr>
          <w:rFonts w:cs="Times New Roman"/>
          <w:i/>
          <w:iCs/>
          <w:color w:val="000000"/>
          <w:szCs w:val="24"/>
        </w:rPr>
      </w:pPr>
      <w:r w:rsidRPr="003511B7">
        <w:rPr>
          <w:rFonts w:cs="Times New Roman"/>
          <w:color w:val="000000"/>
          <w:szCs w:val="24"/>
        </w:rPr>
        <w:t>If the complaint is contested, the court will order a trial on the merits.</w:t>
      </w:r>
      <w:r w:rsidR="00011F41">
        <w:rPr>
          <w:rFonts w:cs="Times New Roman"/>
          <w:color w:val="000000"/>
          <w:szCs w:val="24"/>
        </w:rPr>
        <w:t xml:space="preserve"> </w:t>
      </w:r>
      <w:r w:rsidR="00011F41" w:rsidRPr="00011F41">
        <w:rPr>
          <w:rFonts w:cs="Times New Roman"/>
          <w:i/>
          <w:color w:val="000000"/>
          <w:szCs w:val="24"/>
        </w:rPr>
        <w:t>(</w:t>
      </w:r>
      <w:r w:rsidRPr="003511B7">
        <w:rPr>
          <w:rFonts w:cs="Times New Roman"/>
          <w:i/>
          <w:iCs/>
          <w:color w:val="000000"/>
          <w:szCs w:val="24"/>
        </w:rPr>
        <w:t>See RPEA 11(b)(1)</w:t>
      </w:r>
      <w:r w:rsidR="00011F41">
        <w:rPr>
          <w:rFonts w:cs="Times New Roman"/>
          <w:i/>
          <w:iCs/>
          <w:color w:val="000000"/>
          <w:szCs w:val="24"/>
        </w:rPr>
        <w:t>)</w:t>
      </w:r>
      <w:r w:rsidRPr="003511B7">
        <w:rPr>
          <w:rFonts w:cs="Times New Roman"/>
          <w:i/>
          <w:iCs/>
          <w:color w:val="000000"/>
          <w:szCs w:val="24"/>
        </w:rPr>
        <w:t>.</w:t>
      </w:r>
    </w:p>
    <w:sectPr w:rsidR="00310C48" w:rsidSect="00310C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6CBED" w14:textId="77777777" w:rsidR="007E746B" w:rsidRDefault="007E746B" w:rsidP="00F07E09">
      <w:r>
        <w:separator/>
      </w:r>
    </w:p>
  </w:endnote>
  <w:endnote w:type="continuationSeparator" w:id="0">
    <w:p w14:paraId="28FA84D7" w14:textId="77777777" w:rsidR="007E746B" w:rsidRDefault="007E746B" w:rsidP="00F0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9F3E4" w14:textId="18E2E155" w:rsidR="00F07E09" w:rsidRPr="00FD0F38" w:rsidRDefault="00F07E09">
    <w:pPr>
      <w:pStyle w:val="Footer"/>
      <w:rPr>
        <w:sz w:val="16"/>
      </w:rPr>
    </w:pPr>
    <w:r w:rsidRPr="00FD0F38">
      <w:rPr>
        <w:sz w:val="16"/>
      </w:rPr>
      <w:t>Arizona Supreme Court</w:t>
    </w:r>
    <w:r w:rsidRPr="00FD0F38">
      <w:rPr>
        <w:sz w:val="16"/>
      </w:rPr>
      <w:ptab w:relativeTo="margin" w:alignment="center" w:leader="none"/>
    </w:r>
    <w:r w:rsidR="00FD0F38" w:rsidRPr="00FD0F38">
      <w:rPr>
        <w:sz w:val="16"/>
      </w:rPr>
      <w:t xml:space="preserve">Page </w:t>
    </w:r>
    <w:r w:rsidR="00FD0F38" w:rsidRPr="00FD0F38">
      <w:rPr>
        <w:bCs/>
        <w:sz w:val="16"/>
      </w:rPr>
      <w:fldChar w:fldCharType="begin"/>
    </w:r>
    <w:r w:rsidR="00FD0F38" w:rsidRPr="00FD0F38">
      <w:rPr>
        <w:bCs/>
        <w:sz w:val="16"/>
      </w:rPr>
      <w:instrText xml:space="preserve"> PAGE  \* Arabic  \* MERGEFORMAT </w:instrText>
    </w:r>
    <w:r w:rsidR="00FD0F38" w:rsidRPr="00FD0F38">
      <w:rPr>
        <w:bCs/>
        <w:sz w:val="16"/>
      </w:rPr>
      <w:fldChar w:fldCharType="separate"/>
    </w:r>
    <w:r w:rsidR="00FD0F38" w:rsidRPr="00FD0F38">
      <w:rPr>
        <w:bCs/>
        <w:noProof/>
        <w:sz w:val="16"/>
      </w:rPr>
      <w:t>1</w:t>
    </w:r>
    <w:r w:rsidR="00FD0F38" w:rsidRPr="00FD0F38">
      <w:rPr>
        <w:bCs/>
        <w:sz w:val="16"/>
      </w:rPr>
      <w:fldChar w:fldCharType="end"/>
    </w:r>
    <w:r w:rsidR="00FD0F38" w:rsidRPr="00FD0F38">
      <w:rPr>
        <w:sz w:val="16"/>
      </w:rPr>
      <w:t xml:space="preserve"> of </w:t>
    </w:r>
    <w:r w:rsidR="00FD0F38" w:rsidRPr="00FD0F38">
      <w:rPr>
        <w:bCs/>
        <w:sz w:val="16"/>
      </w:rPr>
      <w:fldChar w:fldCharType="begin"/>
    </w:r>
    <w:r w:rsidR="00FD0F38" w:rsidRPr="00FD0F38">
      <w:rPr>
        <w:bCs/>
        <w:sz w:val="16"/>
      </w:rPr>
      <w:instrText xml:space="preserve"> NUMPAGES  \* Arabic  \* MERGEFORMAT </w:instrText>
    </w:r>
    <w:r w:rsidR="00FD0F38" w:rsidRPr="00FD0F38">
      <w:rPr>
        <w:bCs/>
        <w:sz w:val="16"/>
      </w:rPr>
      <w:fldChar w:fldCharType="separate"/>
    </w:r>
    <w:r w:rsidR="00FD0F38" w:rsidRPr="00FD0F38">
      <w:rPr>
        <w:bCs/>
        <w:noProof/>
        <w:sz w:val="16"/>
      </w:rPr>
      <w:t>2</w:t>
    </w:r>
    <w:r w:rsidR="00FD0F38" w:rsidRPr="00FD0F38">
      <w:rPr>
        <w:bCs/>
        <w:sz w:val="16"/>
      </w:rPr>
      <w:fldChar w:fldCharType="end"/>
    </w:r>
    <w:r w:rsidRPr="00FD0F38">
      <w:rPr>
        <w:sz w:val="16"/>
      </w:rPr>
      <w:ptab w:relativeTo="margin" w:alignment="right" w:leader="none"/>
    </w:r>
    <w:r w:rsidR="00921616" w:rsidRPr="00FD0F38">
      <w:rPr>
        <w:sz w:val="16"/>
      </w:rPr>
      <w:t>LJEA00003</w:t>
    </w:r>
    <w:r w:rsidR="003511B7" w:rsidRPr="00FD0F38">
      <w:rPr>
        <w:sz w:val="16"/>
      </w:rPr>
      <w:t>P</w:t>
    </w:r>
    <w:r w:rsidR="00921616" w:rsidRPr="00FD0F38">
      <w:rPr>
        <w:sz w:val="16"/>
      </w:rPr>
      <w:t>-</w:t>
    </w:r>
    <w:r w:rsidR="00011F41" w:rsidRPr="00FD0F38">
      <w:rPr>
        <w:sz w:val="16"/>
      </w:rPr>
      <w:t>01</w:t>
    </w:r>
    <w:r w:rsidR="00FB7E05">
      <w:rPr>
        <w:sz w:val="16"/>
      </w:rPr>
      <w:t>23</w:t>
    </w:r>
    <w:r w:rsidR="00011F41" w:rsidRPr="00FD0F38">
      <w:rPr>
        <w:sz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FCBA" w14:textId="77777777" w:rsidR="007E746B" w:rsidRDefault="007E746B" w:rsidP="00F07E09">
      <w:r>
        <w:separator/>
      </w:r>
    </w:p>
  </w:footnote>
  <w:footnote w:type="continuationSeparator" w:id="0">
    <w:p w14:paraId="76687C72" w14:textId="77777777" w:rsidR="007E746B" w:rsidRDefault="007E746B" w:rsidP="00F07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B0B8C"/>
    <w:multiLevelType w:val="hybridMultilevel"/>
    <w:tmpl w:val="33F81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75"/>
    <w:rsid w:val="00011F41"/>
    <w:rsid w:val="000C3A74"/>
    <w:rsid w:val="000E6AD3"/>
    <w:rsid w:val="001273C4"/>
    <w:rsid w:val="00284000"/>
    <w:rsid w:val="00310C48"/>
    <w:rsid w:val="003511B7"/>
    <w:rsid w:val="0044670F"/>
    <w:rsid w:val="004D1BC7"/>
    <w:rsid w:val="0067212A"/>
    <w:rsid w:val="00784375"/>
    <w:rsid w:val="007D5385"/>
    <w:rsid w:val="007E746B"/>
    <w:rsid w:val="008A48F9"/>
    <w:rsid w:val="00921616"/>
    <w:rsid w:val="00A96848"/>
    <w:rsid w:val="00B8405E"/>
    <w:rsid w:val="00BA3137"/>
    <w:rsid w:val="00BC0831"/>
    <w:rsid w:val="00CC33D1"/>
    <w:rsid w:val="00CF3401"/>
    <w:rsid w:val="00D761A8"/>
    <w:rsid w:val="00E00E27"/>
    <w:rsid w:val="00EF3E35"/>
    <w:rsid w:val="00F07E09"/>
    <w:rsid w:val="00F84563"/>
    <w:rsid w:val="00FB7E05"/>
    <w:rsid w:val="00FD0F38"/>
    <w:rsid w:val="00F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B5253"/>
  <w15:docId w15:val="{1D7EA770-89AC-4900-8AC2-EDCAF2D7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3E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E0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E0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8405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F02P</Sort_x0020_ID>
    <EffectiveDate xmlns="521f91b8-91cc-4ac0-8293-5b66aee000f1">2020-01-23T07:00:00+00:00</EffectiveDate>
    <CaseType xmlns="521f91b8-91cc-4ac0-8293-5b66aee000f1">Eviction</CaseType>
    <FormNo_x002e_0 xmlns="521f91b8-91cc-4ac0-8293-5b66aee000f1">LJEA00003P</FormNo_x002e_0>
    <CourtType xmlns="521f91b8-91cc-4ac0-8293-5b66aee000f1" xsi:nil="true"/>
    <Notes xmlns="521f91b8-91cc-4ac0-8293-5b66aee000f1" xsi:nil="true"/>
    <FormNo_x002e_ xmlns="521f91b8-91cc-4ac0-8293-5b66aee000f1">Plaintiff Procedures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26C5E68C-2858-47BB-8FCE-F24540D12A82}"/>
</file>

<file path=customXml/itemProps2.xml><?xml version="1.0" encoding="utf-8"?>
<ds:datastoreItem xmlns:ds="http://schemas.openxmlformats.org/officeDocument/2006/customXml" ds:itemID="{99EB4457-F3FB-4ED5-970A-5897C5020211}"/>
</file>

<file path=customXml/itemProps3.xml><?xml version="1.0" encoding="utf-8"?>
<ds:datastoreItem xmlns:ds="http://schemas.openxmlformats.org/officeDocument/2006/customXml" ds:itemID="{D4247649-7D66-4EBE-B061-ABB9DF183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Plaintiff Procedures</dc:title>
  <dc:creator>Arizona Supreme Court</dc:creator>
  <cp:lastModifiedBy>Graber, Julie</cp:lastModifiedBy>
  <cp:revision>2</cp:revision>
  <cp:lastPrinted>2019-11-18T23:31:00Z</cp:lastPrinted>
  <dcterms:created xsi:type="dcterms:W3CDTF">2020-02-13T23:02:00Z</dcterms:created>
  <dcterms:modified xsi:type="dcterms:W3CDTF">2020-02-13T23:02:00Z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