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F1D55" w14:textId="77777777" w:rsidR="004F0809" w:rsidRPr="0097317C" w:rsidRDefault="004F0809" w:rsidP="004F0809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Person Filing: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603534B2" w14:textId="77777777" w:rsidR="004F0809" w:rsidRPr="0097317C" w:rsidRDefault="004F0809" w:rsidP="004F0809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7433834D" w14:textId="77777777" w:rsidR="004F0809" w:rsidRPr="0097317C" w:rsidRDefault="004F0809" w:rsidP="004F0809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77411DBA" w14:textId="77777777" w:rsidR="004F0809" w:rsidRPr="0097317C" w:rsidRDefault="004F0809" w:rsidP="004F0809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181E530C" w14:textId="77777777" w:rsidR="004F0809" w:rsidRPr="0097317C" w:rsidRDefault="004F0809" w:rsidP="004F0809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5E64AB2E" w14:textId="20458C65" w:rsidR="004F0809" w:rsidRPr="0097317C" w:rsidRDefault="004F0809" w:rsidP="004F0809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  <w:r w:rsidRPr="0097317C">
        <w:rPr>
          <w:rFonts w:ascii="Times New Roman" w:eastAsia="Times New Roman" w:hAnsi="Times New Roman"/>
          <w:color w:val="DDDDDD"/>
          <w:szCs w:val="24"/>
        </w:rPr>
        <w:t>For Clerk</w:t>
      </w:r>
      <w:r>
        <w:rPr>
          <w:rFonts w:ascii="Times New Roman" w:eastAsia="Times New Roman" w:hAnsi="Times New Roman"/>
          <w:color w:val="DDDDDD"/>
          <w:szCs w:val="24"/>
        </w:rPr>
        <w:t>’</w:t>
      </w:r>
      <w:r w:rsidRPr="0097317C">
        <w:rPr>
          <w:rFonts w:ascii="Times New Roman" w:eastAsia="Times New Roman" w:hAnsi="Times New Roman"/>
          <w:color w:val="DDDDDD"/>
          <w:szCs w:val="24"/>
        </w:rPr>
        <w:t>s Use Only</w:t>
      </w:r>
    </w:p>
    <w:p w14:paraId="5707E9E9" w14:textId="77777777" w:rsidR="004F0809" w:rsidRPr="0097317C" w:rsidRDefault="004F0809" w:rsidP="004F0809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Address (if not protected):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65A5868E" w14:textId="77777777" w:rsidR="004F0809" w:rsidRPr="0097317C" w:rsidRDefault="004F0809" w:rsidP="004F0809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City, State, Zip Code: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1A27D98B" w14:textId="77777777" w:rsidR="004F0809" w:rsidRPr="0097317C" w:rsidRDefault="004F0809" w:rsidP="004F0809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Telephone: 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05D168D0" w14:textId="77777777" w:rsidR="004F0809" w:rsidRPr="0097317C" w:rsidRDefault="004F0809" w:rsidP="004F0809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Email Address: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4DAEB9B2" w14:textId="77777777" w:rsidR="004F0809" w:rsidRPr="0097317C" w:rsidRDefault="004F0809" w:rsidP="004F0809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ind w:right="315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Representing [  ] Self or [  ] Lawyer for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4316BC1A" w14:textId="2ED65381" w:rsidR="004F0809" w:rsidRPr="0097317C" w:rsidRDefault="004F0809" w:rsidP="004F0809">
      <w:pPr>
        <w:spacing w:after="0"/>
        <w:ind w:right="-14"/>
        <w:rPr>
          <w:rFonts w:ascii="Times New Roman" w:eastAsia="Arial" w:hAnsi="Times New Roman"/>
          <w:b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>Lawyer</w:t>
      </w:r>
      <w:r>
        <w:rPr>
          <w:rFonts w:ascii="Times New Roman" w:eastAsia="Calibri" w:hAnsi="Times New Roman"/>
          <w:bCs/>
          <w:szCs w:val="24"/>
        </w:rPr>
        <w:t>’</w:t>
      </w:r>
      <w:r w:rsidRPr="0097317C">
        <w:rPr>
          <w:rFonts w:ascii="Times New Roman" w:eastAsia="Calibri" w:hAnsi="Times New Roman"/>
          <w:bCs/>
          <w:szCs w:val="24"/>
        </w:rPr>
        <w:t xml:space="preserve">s Bar Number: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="00274330">
        <w:rPr>
          <w:rFonts w:ascii="Times New Roman" w:eastAsia="Calibri" w:hAnsi="Times New Roman"/>
          <w:bCs/>
          <w:szCs w:val="24"/>
          <w:u w:val="single"/>
        </w:rPr>
        <w:tab/>
      </w:r>
    </w:p>
    <w:p w14:paraId="5A3B1480" w14:textId="77777777" w:rsidR="004F0809" w:rsidRPr="0097317C" w:rsidRDefault="004F0809" w:rsidP="004F0809">
      <w:pPr>
        <w:spacing w:after="0"/>
        <w:ind w:right="-14"/>
        <w:jc w:val="center"/>
        <w:rPr>
          <w:rFonts w:ascii="Times New Roman" w:eastAsia="Arial" w:hAnsi="Times New Roman"/>
          <w:b/>
          <w:bCs/>
          <w:szCs w:val="24"/>
        </w:rPr>
      </w:pPr>
    </w:p>
    <w:p w14:paraId="278E5149" w14:textId="77777777" w:rsidR="004F0809" w:rsidRPr="0097317C" w:rsidRDefault="004F0809" w:rsidP="004F0809">
      <w:pPr>
        <w:ind w:right="-20"/>
        <w:rPr>
          <w:rFonts w:ascii="Times New Roman" w:eastAsia="Arial" w:hAnsi="Times New Roman"/>
          <w:b/>
          <w:bCs/>
          <w:sz w:val="28"/>
          <w:szCs w:val="36"/>
        </w:rPr>
      </w:pP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</w:rPr>
        <w:t xml:space="preserve"> </w:t>
      </w:r>
      <w:r w:rsidRPr="0097317C">
        <w:rPr>
          <w:rFonts w:ascii="Times New Roman" w:eastAsia="Arial" w:hAnsi="Times New Roman"/>
          <w:b/>
          <w:bCs/>
          <w:sz w:val="28"/>
          <w:szCs w:val="36"/>
        </w:rPr>
        <w:t>JUSTICE COURT, ARIZONA</w:t>
      </w:r>
    </w:p>
    <w:p w14:paraId="19D12EBF" w14:textId="77777777" w:rsidR="004F0809" w:rsidRPr="0097317C" w:rsidRDefault="004F0809" w:rsidP="004F0809">
      <w:pPr>
        <w:spacing w:before="120" w:after="0"/>
        <w:jc w:val="center"/>
        <w:rPr>
          <w:rFonts w:ascii="Times New Roman" w:eastAsia="Calibri" w:hAnsi="Times New Roman"/>
          <w:szCs w:val="24"/>
          <w:u w:val="single"/>
        </w:rPr>
      </w:pPr>
      <w:r w:rsidRPr="0097317C">
        <w:rPr>
          <w:rFonts w:ascii="Times New Roman" w:eastAsia="Calibri" w:hAnsi="Times New Roman"/>
          <w:b/>
          <w:szCs w:val="24"/>
        </w:rPr>
        <w:t xml:space="preserve">PRECINCT NAME/ADDRESS/PHONE </w:t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</w:p>
    <w:p w14:paraId="08FB04F8" w14:textId="77777777" w:rsidR="004F0809" w:rsidRPr="0097317C" w:rsidRDefault="004F0809" w:rsidP="004F0809">
      <w:pPr>
        <w:spacing w:before="120" w:after="0"/>
        <w:jc w:val="center"/>
        <w:rPr>
          <w:rFonts w:ascii="Times New Roman" w:eastAsia="Calibri" w:hAnsi="Times New Roman"/>
          <w:szCs w:val="24"/>
        </w:rPr>
      </w:pPr>
    </w:p>
    <w:tbl>
      <w:tblPr>
        <w:tblStyle w:val="TableGrid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4F0809" w:rsidRPr="0097317C" w14:paraId="7DCC321C" w14:textId="77777777" w:rsidTr="006902D1">
        <w:tc>
          <w:tcPr>
            <w:tcW w:w="4320" w:type="dxa"/>
          </w:tcPr>
          <w:p w14:paraId="20FA5EAF" w14:textId="77777777" w:rsidR="004F0809" w:rsidRPr="0097317C" w:rsidRDefault="004F0809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400F2914" w14:textId="77777777" w:rsidR="004F0809" w:rsidRPr="0097317C" w:rsidRDefault="004F0809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20A7C560" w14:textId="77777777" w:rsidR="004F0809" w:rsidRPr="0097317C" w:rsidRDefault="004F0809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5F4BB6EF" w14:textId="77777777" w:rsidR="004F0809" w:rsidRPr="0097317C" w:rsidRDefault="004F0809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76B5DE77" w14:textId="77777777" w:rsidR="004F0809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3A246DCC" w14:textId="77777777" w:rsidR="004F0809" w:rsidRPr="00BA428D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2294FA9C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485F01CC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7FD4C1C0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2019F05E" w14:textId="77777777" w:rsidR="004F0809" w:rsidRPr="0097317C" w:rsidRDefault="004F0809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Plaintiff(s)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  <w:p w14:paraId="1E270551" w14:textId="77777777" w:rsidR="004F0809" w:rsidRPr="0097317C" w:rsidRDefault="004F0809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</w:tc>
        <w:tc>
          <w:tcPr>
            <w:tcW w:w="1440" w:type="dxa"/>
          </w:tcPr>
          <w:p w14:paraId="5A03AC9F" w14:textId="77777777" w:rsidR="004F0809" w:rsidRPr="0097317C" w:rsidRDefault="004F0809" w:rsidP="006902D1">
            <w:pPr>
              <w:spacing w:line="276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</w:tc>
        <w:tc>
          <w:tcPr>
            <w:tcW w:w="4320" w:type="dxa"/>
          </w:tcPr>
          <w:p w14:paraId="5A023271" w14:textId="77777777" w:rsidR="004F0809" w:rsidRPr="0097317C" w:rsidRDefault="004F0809" w:rsidP="006902D1">
            <w:pPr>
              <w:tabs>
                <w:tab w:val="left" w:pos="4025"/>
              </w:tabs>
              <w:spacing w:line="276" w:lineRule="auto"/>
              <w:ind w:left="-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2155FB5C" w14:textId="77777777" w:rsidR="004F0809" w:rsidRPr="0097317C" w:rsidRDefault="004F0809" w:rsidP="006902D1">
            <w:pPr>
              <w:tabs>
                <w:tab w:val="left" w:pos="402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4FD35389" w14:textId="6F0FC989" w:rsidR="004F0809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Arial" w:hAnsi="Times New Roman"/>
                <w:b/>
                <w:bCs/>
                <w:sz w:val="24"/>
                <w:szCs w:val="32"/>
              </w:rPr>
            </w:pPr>
            <w:r w:rsidRPr="004F0809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AFFIDAVIT OF INABILITY TO POST BOND FOR COSTS PENDING APPEAL (CIVIL)</w:t>
            </w:r>
          </w:p>
          <w:p w14:paraId="4BB38DF2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7938811D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07BE2748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24F59E72" w14:textId="77777777" w:rsidR="004F0809" w:rsidRPr="0097317C" w:rsidRDefault="004F0809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pacing w:val="-8"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pacing w:val="-8"/>
                <w:sz w:val="24"/>
                <w:szCs w:val="32"/>
              </w:rPr>
              <w:t>Defendant(s) Name / Address / Phone / Email</w:t>
            </w:r>
          </w:p>
        </w:tc>
      </w:tr>
      <w:tr w:rsidR="004F0809" w:rsidRPr="0097317C" w14:paraId="4741CB6A" w14:textId="77777777" w:rsidTr="006902D1">
        <w:tc>
          <w:tcPr>
            <w:tcW w:w="4320" w:type="dxa"/>
          </w:tcPr>
          <w:p w14:paraId="1DAB4CF1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4FB37B43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338C9EA5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34AEE999" w14:textId="77777777" w:rsidR="004F0809" w:rsidRPr="0097317C" w:rsidRDefault="004F0809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Attorney for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Plaintiff(s)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</w:tc>
        <w:tc>
          <w:tcPr>
            <w:tcW w:w="1440" w:type="dxa"/>
          </w:tcPr>
          <w:p w14:paraId="35445B43" w14:textId="77777777" w:rsidR="004F0809" w:rsidRPr="0097317C" w:rsidRDefault="004F0809" w:rsidP="006902D1">
            <w:pPr>
              <w:ind w:right="75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1A6DFA86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0830B0B6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4EF7FB47" w14:textId="77777777" w:rsidR="004F0809" w:rsidRPr="0097317C" w:rsidRDefault="004F0809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A6F9F5F" w14:textId="77777777" w:rsidR="004F0809" w:rsidRPr="00131FFB" w:rsidRDefault="004F0809" w:rsidP="006902D1">
            <w:pPr>
              <w:spacing w:line="276" w:lineRule="auto"/>
              <w:ind w:left="-15" w:right="-104"/>
              <w:rPr>
                <w:rFonts w:ascii="Times New Roman" w:eastAsia="Times New Roman" w:hAnsi="Times New Roman"/>
                <w:iCs/>
                <w:noProof/>
                <w:spacing w:val="-2"/>
                <w:szCs w:val="28"/>
              </w:rPr>
            </w:pPr>
            <w:r w:rsidRPr="00131FFB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Attorney for Defendant</w:t>
            </w:r>
            <w:r w:rsidRPr="0097317C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(s) Name / Address / Phone /</w:t>
            </w:r>
            <w:r w:rsidRPr="00131FFB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Email</w:t>
            </w:r>
          </w:p>
        </w:tc>
      </w:tr>
    </w:tbl>
    <w:p w14:paraId="26982B99" w14:textId="20B6E7E2" w:rsidR="00D67476" w:rsidRPr="000255B5" w:rsidRDefault="00544484" w:rsidP="000C2AC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5AAD9A18" wp14:editId="23EA8A5E">
                <wp:simplePos x="0" y="0"/>
                <wp:positionH relativeFrom="margin">
                  <wp:align>left</wp:align>
                </wp:positionH>
                <wp:positionV relativeFrom="paragraph">
                  <wp:posOffset>3581400</wp:posOffset>
                </wp:positionV>
                <wp:extent cx="6324600" cy="345831"/>
                <wp:effectExtent l="0" t="0" r="19050" b="16510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345831"/>
                          <a:chOff x="469" y="199"/>
                          <a:chExt cx="11291" cy="242"/>
                        </a:xfrm>
                      </wpg:grpSpPr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469" y="199"/>
                            <a:ext cx="11291" cy="2"/>
                            <a:chOff x="469" y="199"/>
                            <a:chExt cx="11291" cy="2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469" y="19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T0 w 11291"/>
                                <a:gd name="T2" fmla="+- 0 11760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0" y="0"/>
                                  </a:moveTo>
                                  <a:lnTo>
                                    <a:pt x="112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469" y="439"/>
                            <a:ext cx="11291" cy="2"/>
                            <a:chOff x="469" y="439"/>
                            <a:chExt cx="11291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469" y="43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11760 469"/>
                                <a:gd name="T1" fmla="*/ T0 w 11291"/>
                                <a:gd name="T2" fmla="+- 0 469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1129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6EE1B" id="Group 84" o:spid="_x0000_s1026" style="position:absolute;margin-left:0;margin-top:282pt;width:498pt;height:27.25pt;z-index:-251592192;mso-position-horizontal:left;mso-position-horizontal-relative:margin" coordorigin="469,199" coordsize="1129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">
                <v:group id="Group 89" o:spid="_x0000_s1027" style="position:absolute;left:469;top:199;width:11291;height:2" coordorigin="469,19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0" o:spid="_x0000_s1028" style="position:absolute;left:469;top:19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" path="m,l11291,e" filled="f" strokeweight="1pt">
                    <v:path arrowok="t" o:connecttype="custom" o:connectlocs="0,0;11291,0" o:connectangles="0,0"/>
                  </v:shape>
                </v:group>
                <v:group id="Group 87" o:spid="_x0000_s1029" style="position:absolute;left:469;top:439;width:11291;height:2" coordorigin="469,43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30" style="position:absolute;left:469;top:43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" path="m11291,l,e" filled="f" strokeweight="1pt">
                    <v:path arrowok="t" o:connecttype="custom" o:connectlocs="11291,0;0,0" o:connectangles="0,0"/>
                  </v:shape>
                </v:group>
                <w10:wrap anchorx="margin"/>
              </v:group>
            </w:pict>
          </mc:Fallback>
        </mc:AlternateContent>
      </w:r>
    </w:p>
    <w:p w14:paraId="79EAB08C" w14:textId="2B2BB700" w:rsidR="00BA599C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appellant herein is the [  ] Plaintiff  [  ] Defendant.</w:t>
      </w:r>
    </w:p>
    <w:p w14:paraId="471853CA" w14:textId="0B534F97" w:rsidR="00544484" w:rsidRDefault="00544484" w:rsidP="00BA599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1173E" w14:textId="77777777" w:rsidR="00DF6146" w:rsidRDefault="00DF6146" w:rsidP="00D1123D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DF6146">
        <w:rPr>
          <w:rFonts w:ascii="Times New Roman" w:eastAsia="Times New Roman" w:hAnsi="Times New Roman" w:cs="Times New Roman"/>
          <w:sz w:val="24"/>
          <w:szCs w:val="24"/>
        </w:rPr>
        <w:t>The undersigned appellant moves the trial court to waive, or in the alternative, reduce the cost bond in the above cause.</w:t>
      </w:r>
    </w:p>
    <w:p w14:paraId="085D7894" w14:textId="04E783F6" w:rsidR="00DF6146" w:rsidRDefault="00DF6146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</w:p>
    <w:p w14:paraId="40BE1EB4" w14:textId="59B9C99C" w:rsidR="00DF6146" w:rsidRDefault="00DF6146" w:rsidP="004F0809">
      <w:pPr>
        <w:pStyle w:val="ListParagraph"/>
        <w:widowControl/>
        <w:numPr>
          <w:ilvl w:val="0"/>
          <w:numId w:val="13"/>
        </w:numPr>
        <w:tabs>
          <w:tab w:val="left" w:pos="9392"/>
        </w:tabs>
        <w:spacing w:after="0" w:line="30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F6146">
        <w:rPr>
          <w:rFonts w:ascii="Times New Roman" w:eastAsia="Times New Roman" w:hAnsi="Times New Roman" w:cs="Times New Roman"/>
          <w:sz w:val="24"/>
          <w:szCs w:val="24"/>
        </w:rPr>
        <w:t>make this affidavit pursuant to SCRAP Rule 6(b)(3).</w:t>
      </w:r>
    </w:p>
    <w:p w14:paraId="1CE063EA" w14:textId="77777777" w:rsidR="007715CD" w:rsidRDefault="00DF6146" w:rsidP="007715CD">
      <w:pPr>
        <w:pStyle w:val="ListParagraph"/>
        <w:widowControl/>
        <w:tabs>
          <w:tab w:val="left" w:pos="9392"/>
        </w:tabs>
        <w:spacing w:before="120" w:after="0" w:line="30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15CD">
        <w:rPr>
          <w:rFonts w:ascii="Times New Roman" w:eastAsia="Times New Roman" w:hAnsi="Times New Roman" w:cs="Times New Roman"/>
          <w:b/>
          <w:bCs/>
          <w:sz w:val="24"/>
          <w:szCs w:val="24"/>
        </w:rPr>
        <w:t>Or,</w:t>
      </w:r>
      <w:proofErr w:type="gramEnd"/>
      <w:r w:rsidRPr="007715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 an Eviction Action case)</w:t>
      </w:r>
      <w:r w:rsidRPr="00DF6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784EA5" w14:textId="146C6160" w:rsidR="00DF6146" w:rsidRDefault="00DF6146" w:rsidP="007715CD">
      <w:pPr>
        <w:pStyle w:val="ListParagraph"/>
        <w:widowControl/>
        <w:tabs>
          <w:tab w:val="left" w:pos="9392"/>
        </w:tabs>
        <w:spacing w:before="120" w:after="0" w:line="30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  ] </w:t>
      </w:r>
      <w:r w:rsidRPr="00DF6146">
        <w:rPr>
          <w:rFonts w:ascii="Times New Roman" w:eastAsia="Times New Roman" w:hAnsi="Times New Roman" w:cs="Times New Roman"/>
          <w:sz w:val="24"/>
          <w:szCs w:val="24"/>
        </w:rPr>
        <w:t>I make this affidavit pursuant to 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146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14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6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DF6146">
        <w:rPr>
          <w:rFonts w:ascii="Times New Roman" w:eastAsia="Times New Roman" w:hAnsi="Times New Roman" w:cs="Times New Roman"/>
          <w:sz w:val="24"/>
          <w:szCs w:val="24"/>
        </w:rPr>
        <w:t>12-1179B.</w:t>
      </w:r>
    </w:p>
    <w:p w14:paraId="40458970" w14:textId="16FFB328" w:rsidR="00DF6146" w:rsidRPr="00DF6146" w:rsidRDefault="00DF6146" w:rsidP="004F0809">
      <w:pPr>
        <w:pStyle w:val="ListParagraph"/>
        <w:keepNext/>
        <w:keepLines/>
        <w:widowControl/>
        <w:numPr>
          <w:ilvl w:val="0"/>
          <w:numId w:val="13"/>
        </w:numPr>
        <w:tabs>
          <w:tab w:val="left" w:pos="9392"/>
        </w:tabs>
        <w:spacing w:after="0" w:line="30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F6146">
        <w:rPr>
          <w:rFonts w:ascii="Times New Roman" w:eastAsia="Times New Roman" w:hAnsi="Times New Roman" w:cs="Times New Roman"/>
          <w:sz w:val="24"/>
          <w:szCs w:val="24"/>
        </w:rPr>
        <w:lastRenderedPageBreak/>
        <w:t>This request is made for the following reason(s):</w:t>
      </w:r>
    </w:p>
    <w:p w14:paraId="77B5A174" w14:textId="4BB5612A" w:rsidR="00EE0BFB" w:rsidRDefault="002569A4" w:rsidP="004F0809">
      <w:pPr>
        <w:keepNext/>
        <w:keepLines/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D9310A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3AFFE2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77643C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54D1143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9255FCD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B676D4F" w14:textId="494723F5" w:rsidR="00EE0BFB" w:rsidRPr="00DF6146" w:rsidRDefault="00DF6146" w:rsidP="004F0809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146">
        <w:rPr>
          <w:rFonts w:ascii="Times New Roman" w:eastAsia="Times New Roman" w:hAnsi="Times New Roman" w:cs="Times New Roman"/>
          <w:sz w:val="24"/>
          <w:szCs w:val="24"/>
        </w:rPr>
        <w:t>I state under penalty of perjury that the foregoing is true and correct.</w:t>
      </w:r>
    </w:p>
    <w:p w14:paraId="493B593A" w14:textId="77777777" w:rsidR="00DF6146" w:rsidRDefault="00DF6146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10DD73" w14:textId="77777777" w:rsidR="002569A4" w:rsidRDefault="002569A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62641A" w14:textId="77777777" w:rsidR="00DF6146" w:rsidRDefault="00DF6146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697279" w14:textId="04DADD24" w:rsidR="0044489D" w:rsidRPr="0044489D" w:rsidRDefault="0044489D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15942E0" w14:textId="69D486CD" w:rsidR="0044489D" w:rsidRDefault="0044489D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44489D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="00FF7344">
        <w:rPr>
          <w:rFonts w:ascii="Times New Roman" w:eastAsia="Times New Roman" w:hAnsi="Times New Roman" w:cs="Times New Roman"/>
          <w:sz w:val="24"/>
          <w:szCs w:val="24"/>
        </w:rPr>
        <w:tab/>
      </w:r>
      <w:r w:rsidR="00DF6146">
        <w:rPr>
          <w:rFonts w:ascii="Times New Roman" w:eastAsia="Times New Roman" w:hAnsi="Times New Roman" w:cs="Times New Roman"/>
          <w:sz w:val="24"/>
          <w:szCs w:val="24"/>
        </w:rPr>
        <w:t xml:space="preserve">Appellant </w:t>
      </w:r>
      <w:r w:rsidR="00BA59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AF60E33" w14:textId="544BFF09" w:rsidR="00BA599C" w:rsidRDefault="00544484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A7C04FA" wp14:editId="75F41FD0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375400" cy="1579880"/>
                <wp:effectExtent l="0" t="0" r="254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157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25BC6" id="Rectangle 1" o:spid="_x0000_s1026" style="position:absolute;margin-left:450.8pt;margin-top:12.75pt;width:502pt;height:124.4pt;z-index:25172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" filled="f" strokecolor="black [3213]" strokeweight=".5pt">
                <w10:wrap anchorx="margin"/>
              </v:rect>
            </w:pict>
          </mc:Fallback>
        </mc:AlternateContent>
      </w:r>
    </w:p>
    <w:p w14:paraId="6F48AC89" w14:textId="4B519212" w:rsidR="00BA599C" w:rsidRDefault="00BA599C" w:rsidP="00544484">
      <w:pPr>
        <w:spacing w:before="120" w:after="0" w:line="300" w:lineRule="auto"/>
        <w:ind w:right="86" w:firstLine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CERTIFY </w:t>
      </w:r>
      <w:r w:rsidRPr="006F0D92">
        <w:rPr>
          <w:rFonts w:ascii="Times New Roman" w:hAnsi="Times New Roman"/>
          <w:szCs w:val="24"/>
        </w:rPr>
        <w:t>that I delivered / mailed a copy of this document to:</w:t>
      </w:r>
    </w:p>
    <w:p w14:paraId="520FF4B0" w14:textId="4E4A9353" w:rsidR="00BA599C" w:rsidRDefault="00BA599C" w:rsidP="00BA599C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Plaintiff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Plaintiff</w:t>
      </w:r>
      <w:r w:rsidR="004F0809">
        <w:rPr>
          <w:rFonts w:ascii="Times New Roman" w:hAnsi="Times New Roman"/>
          <w:szCs w:val="24"/>
        </w:rPr>
        <w:t>’</w:t>
      </w:r>
      <w:r>
        <w:rPr>
          <w:rFonts w:ascii="Times New Roman" w:hAnsi="Times New Roman"/>
          <w:szCs w:val="24"/>
        </w:rPr>
        <w:t>s attorney</w:t>
      </w:r>
    </w:p>
    <w:p w14:paraId="492AD396" w14:textId="6952662D" w:rsidR="00BA599C" w:rsidRDefault="00BA599C" w:rsidP="00BA599C">
      <w:pPr>
        <w:spacing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Defendant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Defendant</w:t>
      </w:r>
      <w:r w:rsidR="004F0809">
        <w:rPr>
          <w:rFonts w:ascii="Times New Roman" w:hAnsi="Times New Roman"/>
          <w:szCs w:val="24"/>
        </w:rPr>
        <w:t>’</w:t>
      </w:r>
      <w:r>
        <w:rPr>
          <w:rFonts w:ascii="Times New Roman" w:hAnsi="Times New Roman"/>
          <w:szCs w:val="24"/>
        </w:rPr>
        <w:t>s attorney</w:t>
      </w:r>
    </w:p>
    <w:p w14:paraId="5B385ABB" w14:textId="77777777" w:rsidR="00EE0BFB" w:rsidRDefault="00EE0BFB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Cs w:val="24"/>
          <w:u w:val="single"/>
        </w:rPr>
      </w:pPr>
    </w:p>
    <w:p w14:paraId="334957FE" w14:textId="39D92A4B" w:rsidR="00BA599C" w:rsidRDefault="00BA599C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  <w:t xml:space="preserve">     By: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</w:t>
      </w:r>
    </w:p>
    <w:p w14:paraId="1FC16CEA" w14:textId="77777777" w:rsidR="00BA599C" w:rsidRPr="00711730" w:rsidRDefault="00BA599C" w:rsidP="00BA599C">
      <w:pPr>
        <w:spacing w:after="0" w:line="300" w:lineRule="auto"/>
        <w:ind w:left="360" w:right="90"/>
        <w:rPr>
          <w:rFonts w:ascii="Times New Roman" w:eastAsia="Arial" w:hAnsi="Times New Roman"/>
          <w:szCs w:val="24"/>
        </w:rPr>
      </w:pPr>
      <w:r>
        <w:rPr>
          <w:rFonts w:ascii="Times New Roman" w:hAnsi="Times New Roman"/>
          <w:szCs w:val="24"/>
        </w:rPr>
        <w:t>Date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Clerk</w:t>
      </w:r>
    </w:p>
    <w:p w14:paraId="6E18A40E" w14:textId="1835BCDE" w:rsidR="00DF6146" w:rsidRDefault="00DF6146" w:rsidP="00544484">
      <w:pPr>
        <w:widowControl/>
        <w:tabs>
          <w:tab w:val="left" w:pos="3968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</w:p>
    <w:p w14:paraId="5E3E1D43" w14:textId="5B25BA92" w:rsidR="00DF6146" w:rsidRDefault="004F0809" w:rsidP="00DF6146">
      <w:pPr>
        <w:widowControl/>
        <w:tabs>
          <w:tab w:val="left" w:pos="3968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BEB4EDA" wp14:editId="1AEE1DFD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6416040" cy="26060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2606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100CF" w14:textId="17AC8913" w:rsidR="004F0809" w:rsidRDefault="004F0809" w:rsidP="004F0809">
                            <w:pPr>
                              <w:widowControl/>
                              <w:tabs>
                                <w:tab w:val="left" w:pos="3968"/>
                              </w:tabs>
                              <w:spacing w:after="0" w:line="300" w:lineRule="auto"/>
                              <w:ind w:right="-8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F08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TO APPELLEE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1134A56" w14:textId="77777777" w:rsidR="004F0809" w:rsidRPr="004F0809" w:rsidRDefault="004F0809" w:rsidP="004F0809">
                            <w:pPr>
                              <w:widowControl/>
                              <w:tabs>
                                <w:tab w:val="left" w:pos="3968"/>
                              </w:tabs>
                              <w:spacing w:after="0" w:line="30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918725" w14:textId="77777777" w:rsidR="004F0809" w:rsidRDefault="004F0809" w:rsidP="004F0809">
                            <w:pPr>
                              <w:widowControl/>
                              <w:tabs>
                                <w:tab w:val="left" w:pos="3968"/>
                              </w:tabs>
                              <w:spacing w:after="0" w:line="300" w:lineRule="auto"/>
                              <w:ind w:left="2520" w:hanging="25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F61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Civil cases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DF614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F61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You have 14 calendar days from the date of filing of this affidavit to object in writing to the appellant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’</w:t>
                            </w:r>
                            <w:r w:rsidRPr="00DF61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61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affidavit. If an objection is filed, the court will rule on the affidavit and any objections within 14 calendar days.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614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The court will either approve the affidavit or sustain the objections.</w:t>
                            </w:r>
                          </w:p>
                          <w:p w14:paraId="69BF40E9" w14:textId="4C1C951E" w:rsidR="004F0809" w:rsidRPr="004F0809" w:rsidRDefault="004F0809" w:rsidP="004F0809">
                            <w:pPr>
                              <w:widowControl/>
                              <w:tabs>
                                <w:tab w:val="left" w:pos="3968"/>
                              </w:tabs>
                              <w:spacing w:before="120" w:after="0" w:line="300" w:lineRule="auto"/>
                              <w:ind w:left="2520" w:hanging="25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08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Eviction Action cases.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4F08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You have 5 calendar days from the date of filing of this affidavit to object in writing to the appellant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’</w:t>
                            </w:r>
                            <w:r w:rsidRPr="004F08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 affidavit. If an objection is filed, the court will hold a hearing on the affidavit and objections within 5 calendar days. The court will either approve the affidavit or sustain the objection.</w:t>
                            </w:r>
                          </w:p>
                          <w:p w14:paraId="317555F7" w14:textId="77777777" w:rsidR="004F0809" w:rsidRDefault="004F08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B4E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35pt;width:505.2pt;height:205.2pt;z-index:251727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" filled="f" strokeweight="1.5pt">
                <v:textbox>
                  <w:txbxContent>
                    <w:p w14:paraId="066100CF" w14:textId="17AC8913" w:rsidR="004F0809" w:rsidRDefault="004F0809" w:rsidP="004F0809">
                      <w:pPr>
                        <w:widowControl/>
                        <w:tabs>
                          <w:tab w:val="left" w:pos="3968"/>
                        </w:tabs>
                        <w:spacing w:after="0" w:line="300" w:lineRule="auto"/>
                        <w:ind w:right="-86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F080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TO APPELLEE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1134A56" w14:textId="77777777" w:rsidR="004F0809" w:rsidRPr="004F0809" w:rsidRDefault="004F0809" w:rsidP="004F0809">
                      <w:pPr>
                        <w:widowControl/>
                        <w:tabs>
                          <w:tab w:val="left" w:pos="3968"/>
                        </w:tabs>
                        <w:spacing w:after="0" w:line="30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F918725" w14:textId="77777777" w:rsidR="004F0809" w:rsidRDefault="004F0809" w:rsidP="004F0809">
                      <w:pPr>
                        <w:widowControl/>
                        <w:tabs>
                          <w:tab w:val="left" w:pos="3968"/>
                        </w:tabs>
                        <w:spacing w:after="0" w:line="300" w:lineRule="auto"/>
                        <w:ind w:left="2520" w:hanging="25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F614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Civil cases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DF614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F61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You have 14 calendar days from the date of filing of this affidavit to object in writing to the appellant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’</w:t>
                      </w:r>
                      <w:r w:rsidRPr="00DF61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F61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affidavit. If an objection is filed, the court will rule on the affidavit and any objections within 14 calendar days.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F614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The court will either approve the affidavit or sustain the objections.</w:t>
                      </w:r>
                    </w:p>
                    <w:p w14:paraId="69BF40E9" w14:textId="4C1C951E" w:rsidR="004F0809" w:rsidRPr="004F0809" w:rsidRDefault="004F0809" w:rsidP="004F0809">
                      <w:pPr>
                        <w:widowControl/>
                        <w:tabs>
                          <w:tab w:val="left" w:pos="3968"/>
                        </w:tabs>
                        <w:spacing w:before="120" w:after="0" w:line="300" w:lineRule="auto"/>
                        <w:ind w:left="2520" w:hanging="25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F080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Eviction Action cases.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4F080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You have 5 calendar days from the date of filing of this affidavit to object in writing to the appellant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’</w:t>
                      </w:r>
                      <w:r w:rsidRPr="004F080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 affidavit. If an objection is filed, the court will hold a hearing on the affidavit and objections within 5 calendar days. The court will either approve the affidavit or sustain the objection.</w:t>
                      </w:r>
                    </w:p>
                    <w:p w14:paraId="317555F7" w14:textId="77777777" w:rsidR="004F0809" w:rsidRDefault="004F0809"/>
                  </w:txbxContent>
                </v:textbox>
                <w10:wrap anchorx="margin"/>
              </v:shape>
            </w:pict>
          </mc:Fallback>
        </mc:AlternateContent>
      </w:r>
    </w:p>
    <w:p w14:paraId="26FA9018" w14:textId="1742077B" w:rsidR="00BA599C" w:rsidRPr="004F0809" w:rsidRDefault="00544484" w:rsidP="004F0809">
      <w:pPr>
        <w:widowControl/>
        <w:tabs>
          <w:tab w:val="left" w:pos="3968"/>
        </w:tabs>
        <w:spacing w:after="0" w:line="300" w:lineRule="auto"/>
        <w:ind w:left="2520" w:hanging="25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80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sectPr w:rsidR="00BA599C" w:rsidRPr="004F0809" w:rsidSect="0044489D">
      <w:headerReference w:type="default" r:id="rId8"/>
      <w:footerReference w:type="default" r:id="rId9"/>
      <w:footerReference w:type="first" r:id="rId10"/>
      <w:pgSz w:w="12240" w:h="15840"/>
      <w:pgMar w:top="1440" w:right="72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28812" w14:textId="77777777" w:rsidR="006B1C93" w:rsidRDefault="006B1C93" w:rsidP="00C27374">
      <w:pPr>
        <w:spacing w:after="0" w:line="240" w:lineRule="auto"/>
      </w:pPr>
      <w:r>
        <w:separator/>
      </w:r>
    </w:p>
  </w:endnote>
  <w:endnote w:type="continuationSeparator" w:id="0">
    <w:p w14:paraId="70BE2EAB" w14:textId="77777777" w:rsidR="006B1C93" w:rsidRDefault="006B1C93" w:rsidP="00C2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9A8E" w14:textId="77777777" w:rsidR="006C5F9C" w:rsidRDefault="006C5F9C" w:rsidP="006C5F9C">
    <w:pPr>
      <w:pStyle w:val="Footer"/>
      <w:rPr>
        <w:rFonts w:ascii="Times New Roman" w:hAnsi="Times New Roman" w:cs="Times New Roman"/>
        <w:sz w:val="16"/>
      </w:rPr>
    </w:pPr>
  </w:p>
  <w:p w14:paraId="19CA0EA2" w14:textId="172991E0" w:rsidR="00475D8C" w:rsidRPr="006C5F9C" w:rsidRDefault="006C5F9C" w:rsidP="006C5F9C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>
      <w:rPr>
        <w:rFonts w:ascii="Times New Roman" w:hAnsi="Times New Roman" w:cs="Times New Roman"/>
        <w:sz w:val="16"/>
      </w:rPr>
      <w:t>2</w:t>
    </w:r>
    <w:r w:rsidR="00DF6146">
      <w:rPr>
        <w:rFonts w:ascii="Times New Roman" w:hAnsi="Times New Roman" w:cs="Times New Roman"/>
        <w:sz w:val="16"/>
      </w:rPr>
      <w:t>5</w:t>
    </w:r>
    <w:r w:rsidRPr="0084548A">
      <w:rPr>
        <w:rFonts w:ascii="Times New Roman" w:hAnsi="Times New Roman" w:cs="Times New Roman"/>
        <w:sz w:val="16"/>
      </w:rPr>
      <w:t>F-</w:t>
    </w:r>
    <w:r>
      <w:rPr>
        <w:rFonts w:ascii="Times New Roman" w:hAnsi="Times New Roman" w:cs="Times New Roman"/>
        <w:sz w:val="16"/>
      </w:rPr>
      <w:t>100121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F1D3B" w14:textId="77777777" w:rsidR="00EE6589" w:rsidRDefault="00EE6589">
    <w:pPr>
      <w:pStyle w:val="Footer"/>
      <w:rPr>
        <w:rFonts w:ascii="Times New Roman" w:hAnsi="Times New Roman" w:cs="Times New Roman"/>
        <w:sz w:val="16"/>
      </w:rPr>
    </w:pPr>
  </w:p>
  <w:p w14:paraId="7481412A" w14:textId="30F63C22" w:rsidR="00AC3941" w:rsidRPr="00AC3941" w:rsidRDefault="00AC3941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 w:rsidR="00BA599C">
      <w:rPr>
        <w:rFonts w:ascii="Times New Roman" w:hAnsi="Times New Roman" w:cs="Times New Roman"/>
        <w:sz w:val="16"/>
      </w:rPr>
      <w:t>2</w:t>
    </w:r>
    <w:r w:rsidR="00DF6146">
      <w:rPr>
        <w:rFonts w:ascii="Times New Roman" w:hAnsi="Times New Roman" w:cs="Times New Roman"/>
        <w:sz w:val="16"/>
      </w:rPr>
      <w:t>5</w:t>
    </w:r>
    <w:r w:rsidRPr="0084548A">
      <w:rPr>
        <w:rFonts w:ascii="Times New Roman" w:hAnsi="Times New Roman" w:cs="Times New Roman"/>
        <w:sz w:val="16"/>
      </w:rPr>
      <w:t>F-</w:t>
    </w:r>
    <w:r w:rsidR="00BA599C">
      <w:rPr>
        <w:rFonts w:ascii="Times New Roman" w:hAnsi="Times New Roman" w:cs="Times New Roman"/>
        <w:sz w:val="16"/>
      </w:rPr>
      <w:t>1001</w:t>
    </w:r>
    <w:r w:rsidR="00E566FC">
      <w:rPr>
        <w:rFonts w:ascii="Times New Roman" w:hAnsi="Times New Roman" w:cs="Times New Roman"/>
        <w:sz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3C5CD" w14:textId="77777777" w:rsidR="006B1C93" w:rsidRDefault="006B1C93" w:rsidP="00C27374">
      <w:pPr>
        <w:spacing w:after="0" w:line="240" w:lineRule="auto"/>
      </w:pPr>
      <w:r>
        <w:separator/>
      </w:r>
    </w:p>
  </w:footnote>
  <w:footnote w:type="continuationSeparator" w:id="0">
    <w:p w14:paraId="05559680" w14:textId="77777777" w:rsidR="006B1C93" w:rsidRDefault="006B1C93" w:rsidP="00C2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7C61" w14:textId="77777777" w:rsidR="005260F3" w:rsidRPr="00086C79" w:rsidRDefault="005260F3" w:rsidP="005260F3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086C79">
      <w:rPr>
        <w:rFonts w:ascii="Times New Roman" w:hAnsi="Times New Roman"/>
        <w:noProof/>
        <w:sz w:val="24"/>
        <w:szCs w:val="24"/>
        <w:lang w:val="es-ES"/>
      </w:rPr>
      <w:t>Case Number:</w:t>
    </w:r>
    <w:r w:rsidRPr="00086C79">
      <w:rPr>
        <w:rFonts w:ascii="Times New Roman" w:hAnsi="Times New Roman"/>
        <w:noProof/>
        <w:szCs w:val="24"/>
        <w:lang w:val="es-ES"/>
      </w:rPr>
      <w:t xml:space="preserve"> </w:t>
    </w:r>
    <w:r w:rsidRPr="00086C79">
      <w:rPr>
        <w:rFonts w:ascii="Times New Roman" w:hAnsi="Times New Roman"/>
        <w:szCs w:val="24"/>
        <w:u w:val="single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428"/>
    <w:multiLevelType w:val="hybridMultilevel"/>
    <w:tmpl w:val="65529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5FC"/>
    <w:multiLevelType w:val="hybridMultilevel"/>
    <w:tmpl w:val="5714ED6E"/>
    <w:lvl w:ilvl="0" w:tplc="DD2449C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ABC18CE"/>
    <w:multiLevelType w:val="hybridMultilevel"/>
    <w:tmpl w:val="B83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D019E"/>
    <w:multiLevelType w:val="hybridMultilevel"/>
    <w:tmpl w:val="D60663DA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15635AF"/>
    <w:multiLevelType w:val="hybridMultilevel"/>
    <w:tmpl w:val="57FE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1471"/>
    <w:multiLevelType w:val="hybridMultilevel"/>
    <w:tmpl w:val="89E806F4"/>
    <w:lvl w:ilvl="0" w:tplc="28E41ED0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45871E34"/>
    <w:multiLevelType w:val="hybridMultilevel"/>
    <w:tmpl w:val="F69C44E2"/>
    <w:lvl w:ilvl="0" w:tplc="09CAE9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219D8"/>
    <w:multiLevelType w:val="hybridMultilevel"/>
    <w:tmpl w:val="D5FE05FE"/>
    <w:lvl w:ilvl="0" w:tplc="A490C4F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54D82F59"/>
    <w:multiLevelType w:val="hybridMultilevel"/>
    <w:tmpl w:val="3CFC13A8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7324"/>
    <w:multiLevelType w:val="hybridMultilevel"/>
    <w:tmpl w:val="1B5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5580"/>
    <w:multiLevelType w:val="hybridMultilevel"/>
    <w:tmpl w:val="73DE85F4"/>
    <w:lvl w:ilvl="0" w:tplc="911A0C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1" w15:restartNumberingAfterBreak="0">
    <w:nsid w:val="6F124BB2"/>
    <w:multiLevelType w:val="hybridMultilevel"/>
    <w:tmpl w:val="8512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34F9E"/>
    <w:multiLevelType w:val="hybridMultilevel"/>
    <w:tmpl w:val="CB74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2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5"/>
    <w:rsid w:val="00000756"/>
    <w:rsid w:val="00002991"/>
    <w:rsid w:val="000031F2"/>
    <w:rsid w:val="00011598"/>
    <w:rsid w:val="000255B5"/>
    <w:rsid w:val="000362F6"/>
    <w:rsid w:val="000477F7"/>
    <w:rsid w:val="0005049D"/>
    <w:rsid w:val="000535DF"/>
    <w:rsid w:val="000668B6"/>
    <w:rsid w:val="00074068"/>
    <w:rsid w:val="00086C79"/>
    <w:rsid w:val="00091138"/>
    <w:rsid w:val="000A7386"/>
    <w:rsid w:val="000B0365"/>
    <w:rsid w:val="000C1550"/>
    <w:rsid w:val="000C2AC4"/>
    <w:rsid w:val="000C2DBD"/>
    <w:rsid w:val="000E188F"/>
    <w:rsid w:val="000E2F33"/>
    <w:rsid w:val="000F0753"/>
    <w:rsid w:val="00101013"/>
    <w:rsid w:val="00140A2E"/>
    <w:rsid w:val="00152F55"/>
    <w:rsid w:val="00153075"/>
    <w:rsid w:val="001607FE"/>
    <w:rsid w:val="00161AA5"/>
    <w:rsid w:val="0017015D"/>
    <w:rsid w:val="00171AD2"/>
    <w:rsid w:val="00176F5B"/>
    <w:rsid w:val="001807B1"/>
    <w:rsid w:val="001977E2"/>
    <w:rsid w:val="001B2794"/>
    <w:rsid w:val="001B49EA"/>
    <w:rsid w:val="001E4A40"/>
    <w:rsid w:val="001E508B"/>
    <w:rsid w:val="001E668D"/>
    <w:rsid w:val="001F1682"/>
    <w:rsid w:val="0021087A"/>
    <w:rsid w:val="00213182"/>
    <w:rsid w:val="00215117"/>
    <w:rsid w:val="00221546"/>
    <w:rsid w:val="00222E8D"/>
    <w:rsid w:val="002331B7"/>
    <w:rsid w:val="002520AE"/>
    <w:rsid w:val="00254F24"/>
    <w:rsid w:val="002569A4"/>
    <w:rsid w:val="00263DE6"/>
    <w:rsid w:val="002673E7"/>
    <w:rsid w:val="00274330"/>
    <w:rsid w:val="00282B98"/>
    <w:rsid w:val="00286F47"/>
    <w:rsid w:val="00294E66"/>
    <w:rsid w:val="00297F1B"/>
    <w:rsid w:val="002A5D73"/>
    <w:rsid w:val="002A6CEA"/>
    <w:rsid w:val="002C08D7"/>
    <w:rsid w:val="002D24AC"/>
    <w:rsid w:val="002D52AF"/>
    <w:rsid w:val="002F3196"/>
    <w:rsid w:val="00315E9C"/>
    <w:rsid w:val="0032740A"/>
    <w:rsid w:val="0036721D"/>
    <w:rsid w:val="00370FF0"/>
    <w:rsid w:val="00376F8B"/>
    <w:rsid w:val="00387F95"/>
    <w:rsid w:val="00390070"/>
    <w:rsid w:val="0039201F"/>
    <w:rsid w:val="00392E7E"/>
    <w:rsid w:val="003E6AA7"/>
    <w:rsid w:val="003F2928"/>
    <w:rsid w:val="0041257E"/>
    <w:rsid w:val="004133A8"/>
    <w:rsid w:val="004263E6"/>
    <w:rsid w:val="00443171"/>
    <w:rsid w:val="0044489D"/>
    <w:rsid w:val="004579FE"/>
    <w:rsid w:val="00463A06"/>
    <w:rsid w:val="00475059"/>
    <w:rsid w:val="00475D8C"/>
    <w:rsid w:val="00480F72"/>
    <w:rsid w:val="004950E3"/>
    <w:rsid w:val="004E040C"/>
    <w:rsid w:val="004E1302"/>
    <w:rsid w:val="004F0809"/>
    <w:rsid w:val="004F170B"/>
    <w:rsid w:val="004F2275"/>
    <w:rsid w:val="00505AA0"/>
    <w:rsid w:val="00523F0E"/>
    <w:rsid w:val="005260F3"/>
    <w:rsid w:val="0053547B"/>
    <w:rsid w:val="00544484"/>
    <w:rsid w:val="005459A6"/>
    <w:rsid w:val="005648A3"/>
    <w:rsid w:val="00570A3C"/>
    <w:rsid w:val="005C5A94"/>
    <w:rsid w:val="005D1C2F"/>
    <w:rsid w:val="005E49BF"/>
    <w:rsid w:val="005E6F70"/>
    <w:rsid w:val="00637364"/>
    <w:rsid w:val="00637E6E"/>
    <w:rsid w:val="00647269"/>
    <w:rsid w:val="006862C7"/>
    <w:rsid w:val="0069331C"/>
    <w:rsid w:val="006962B0"/>
    <w:rsid w:val="006B1C93"/>
    <w:rsid w:val="006B4906"/>
    <w:rsid w:val="006B6205"/>
    <w:rsid w:val="006C00C3"/>
    <w:rsid w:val="006C5F9C"/>
    <w:rsid w:val="006D31E8"/>
    <w:rsid w:val="006F0617"/>
    <w:rsid w:val="006F1537"/>
    <w:rsid w:val="00704D9E"/>
    <w:rsid w:val="007175A3"/>
    <w:rsid w:val="007264D4"/>
    <w:rsid w:val="007524D1"/>
    <w:rsid w:val="007715CD"/>
    <w:rsid w:val="00773192"/>
    <w:rsid w:val="00785D20"/>
    <w:rsid w:val="00794E97"/>
    <w:rsid w:val="00797605"/>
    <w:rsid w:val="007A4845"/>
    <w:rsid w:val="007A6DA3"/>
    <w:rsid w:val="007B2BC2"/>
    <w:rsid w:val="007D4493"/>
    <w:rsid w:val="007D49A7"/>
    <w:rsid w:val="007D4F55"/>
    <w:rsid w:val="007D7FA2"/>
    <w:rsid w:val="007E533B"/>
    <w:rsid w:val="007E7B6E"/>
    <w:rsid w:val="00810396"/>
    <w:rsid w:val="008117D9"/>
    <w:rsid w:val="00825AF7"/>
    <w:rsid w:val="008342E0"/>
    <w:rsid w:val="0084548A"/>
    <w:rsid w:val="008526FB"/>
    <w:rsid w:val="00852B7B"/>
    <w:rsid w:val="00854977"/>
    <w:rsid w:val="008872DB"/>
    <w:rsid w:val="00892797"/>
    <w:rsid w:val="008A28F9"/>
    <w:rsid w:val="008D7204"/>
    <w:rsid w:val="008F39F1"/>
    <w:rsid w:val="008F7B9F"/>
    <w:rsid w:val="009026ED"/>
    <w:rsid w:val="0090476F"/>
    <w:rsid w:val="009155E2"/>
    <w:rsid w:val="00925D66"/>
    <w:rsid w:val="009302CC"/>
    <w:rsid w:val="00930A7F"/>
    <w:rsid w:val="00943F0A"/>
    <w:rsid w:val="00951118"/>
    <w:rsid w:val="00957F16"/>
    <w:rsid w:val="00966138"/>
    <w:rsid w:val="009671B3"/>
    <w:rsid w:val="00972165"/>
    <w:rsid w:val="0097683E"/>
    <w:rsid w:val="0097778A"/>
    <w:rsid w:val="00983607"/>
    <w:rsid w:val="009927BF"/>
    <w:rsid w:val="009B4AAC"/>
    <w:rsid w:val="009C5B89"/>
    <w:rsid w:val="009D0FFF"/>
    <w:rsid w:val="009E481B"/>
    <w:rsid w:val="00A231D3"/>
    <w:rsid w:val="00A264E6"/>
    <w:rsid w:val="00A44878"/>
    <w:rsid w:val="00A4777D"/>
    <w:rsid w:val="00A71874"/>
    <w:rsid w:val="00A75E36"/>
    <w:rsid w:val="00A77CD1"/>
    <w:rsid w:val="00A915DD"/>
    <w:rsid w:val="00AA363E"/>
    <w:rsid w:val="00AB24B2"/>
    <w:rsid w:val="00AC3941"/>
    <w:rsid w:val="00AC4435"/>
    <w:rsid w:val="00AC5A6A"/>
    <w:rsid w:val="00AD770B"/>
    <w:rsid w:val="00AE2B7E"/>
    <w:rsid w:val="00AF18E1"/>
    <w:rsid w:val="00B10752"/>
    <w:rsid w:val="00B113F0"/>
    <w:rsid w:val="00B12C3A"/>
    <w:rsid w:val="00B224DA"/>
    <w:rsid w:val="00B22609"/>
    <w:rsid w:val="00B2325A"/>
    <w:rsid w:val="00B34B9A"/>
    <w:rsid w:val="00B36869"/>
    <w:rsid w:val="00B4223A"/>
    <w:rsid w:val="00B51700"/>
    <w:rsid w:val="00B6167A"/>
    <w:rsid w:val="00B74038"/>
    <w:rsid w:val="00B83710"/>
    <w:rsid w:val="00BA599C"/>
    <w:rsid w:val="00BA756B"/>
    <w:rsid w:val="00BC0172"/>
    <w:rsid w:val="00BE6955"/>
    <w:rsid w:val="00BF3A39"/>
    <w:rsid w:val="00BF4C8E"/>
    <w:rsid w:val="00C11A7E"/>
    <w:rsid w:val="00C12C0A"/>
    <w:rsid w:val="00C23528"/>
    <w:rsid w:val="00C2640C"/>
    <w:rsid w:val="00C27374"/>
    <w:rsid w:val="00C4395F"/>
    <w:rsid w:val="00C44AD0"/>
    <w:rsid w:val="00C95D77"/>
    <w:rsid w:val="00CA06C6"/>
    <w:rsid w:val="00CA3C9E"/>
    <w:rsid w:val="00CA79FE"/>
    <w:rsid w:val="00CB78DC"/>
    <w:rsid w:val="00CB794E"/>
    <w:rsid w:val="00CE37E7"/>
    <w:rsid w:val="00CE52C3"/>
    <w:rsid w:val="00CE7A05"/>
    <w:rsid w:val="00CF6A17"/>
    <w:rsid w:val="00D02EA4"/>
    <w:rsid w:val="00D03E4B"/>
    <w:rsid w:val="00D07EC7"/>
    <w:rsid w:val="00D1123D"/>
    <w:rsid w:val="00D11D2B"/>
    <w:rsid w:val="00D14BEC"/>
    <w:rsid w:val="00D3184C"/>
    <w:rsid w:val="00D427DD"/>
    <w:rsid w:val="00D64E6C"/>
    <w:rsid w:val="00D67476"/>
    <w:rsid w:val="00D96AEA"/>
    <w:rsid w:val="00DB7C63"/>
    <w:rsid w:val="00DC4A10"/>
    <w:rsid w:val="00DC5527"/>
    <w:rsid w:val="00DE6FF5"/>
    <w:rsid w:val="00DF6146"/>
    <w:rsid w:val="00E04BCC"/>
    <w:rsid w:val="00E157DB"/>
    <w:rsid w:val="00E43804"/>
    <w:rsid w:val="00E566FC"/>
    <w:rsid w:val="00E6471F"/>
    <w:rsid w:val="00E65830"/>
    <w:rsid w:val="00E70D2D"/>
    <w:rsid w:val="00E80952"/>
    <w:rsid w:val="00E827C6"/>
    <w:rsid w:val="00E955EE"/>
    <w:rsid w:val="00EB408D"/>
    <w:rsid w:val="00ED5AD7"/>
    <w:rsid w:val="00EE0BFB"/>
    <w:rsid w:val="00EE5C6D"/>
    <w:rsid w:val="00EE6589"/>
    <w:rsid w:val="00F00158"/>
    <w:rsid w:val="00F06369"/>
    <w:rsid w:val="00F13C99"/>
    <w:rsid w:val="00F22F97"/>
    <w:rsid w:val="00F25AB9"/>
    <w:rsid w:val="00F44FB5"/>
    <w:rsid w:val="00F538AF"/>
    <w:rsid w:val="00F549CB"/>
    <w:rsid w:val="00F649DA"/>
    <w:rsid w:val="00F703BA"/>
    <w:rsid w:val="00F71928"/>
    <w:rsid w:val="00F71A7D"/>
    <w:rsid w:val="00F82AD7"/>
    <w:rsid w:val="00F97ECD"/>
    <w:rsid w:val="00FA2DF3"/>
    <w:rsid w:val="00FA3421"/>
    <w:rsid w:val="00FA7518"/>
    <w:rsid w:val="00FB72EB"/>
    <w:rsid w:val="00FE7A6D"/>
    <w:rsid w:val="00FF3D59"/>
    <w:rsid w:val="00FF5DB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14592"/>
  <w15:docId w15:val="{831FDF3D-F5B5-4559-80F6-8F7F1A7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74"/>
  </w:style>
  <w:style w:type="paragraph" w:styleId="Footer">
    <w:name w:val="footer"/>
    <w:basedOn w:val="Normal"/>
    <w:link w:val="Foot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74"/>
  </w:style>
  <w:style w:type="paragraph" w:styleId="ListParagraph">
    <w:name w:val="List Paragraph"/>
    <w:basedOn w:val="Normal"/>
    <w:uiPriority w:val="34"/>
    <w:qFormat/>
    <w:rsid w:val="00480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AA5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08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F0809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FA26</Sort_x0020_ID>
    <EffectiveDate xmlns="521f91b8-91cc-4ac0-8293-5b66aee000f1">2021-10-01T07:00:00+00:00</EffectiveDate>
    <CaseType xmlns="521f91b8-91cc-4ac0-8293-5b66aee000f1">Eviction</CaseType>
    <FormNo_x002e_0 xmlns="521f91b8-91cc-4ac0-8293-5b66aee000f1">AOCLJEA25F</FormNo_x002e_0>
    <CourtType xmlns="521f91b8-91cc-4ac0-8293-5b66aee000f1" xsi:nil="true"/>
    <Notes xmlns="521f91b8-91cc-4ac0-8293-5b66aee000f1">Appeal</Notes>
    <FormNo_x002e_ xmlns="521f91b8-91cc-4ac0-8293-5b66aee000f1">Affidavit of Inability to Post Bond for Costs Pending Appeal - Civil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125DF961-9BDC-467F-8E31-03F8A064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5364F-7D73-4E65-83DA-421F82844B10}"/>
</file>

<file path=customXml/itemProps3.xml><?xml version="1.0" encoding="utf-8"?>
<ds:datastoreItem xmlns:ds="http://schemas.openxmlformats.org/officeDocument/2006/customXml" ds:itemID="{52EF3ABC-5B0C-4B69-8181-B57600C1BC28}"/>
</file>

<file path=customXml/itemProps4.xml><?xml version="1.0" encoding="utf-8"?>
<ds:datastoreItem xmlns:ds="http://schemas.openxmlformats.org/officeDocument/2006/customXml" ds:itemID="{89E5FC1C-9837-420D-800C-AED4EC9ED2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New Summons - Complaint - Information Packet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Inability to Post Bond for Costs Pending Appeal - Civil</dc:title>
  <dc:subject>EA New Summons - Complaint - Information Packet</dc:subject>
  <dc:creator>Maria Garcia - MCJCX</dc:creator>
  <cp:lastModifiedBy>Graber, Julie</cp:lastModifiedBy>
  <cp:revision>2</cp:revision>
  <cp:lastPrinted>2018-11-06T16:28:00Z</cp:lastPrinted>
  <dcterms:created xsi:type="dcterms:W3CDTF">2021-09-29T20:23:00Z</dcterms:created>
  <dcterms:modified xsi:type="dcterms:W3CDTF">2021-09-29T20:23:00Z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0x010100E6763D6D418F404B8C286A070F9533E6</vt:lpwstr>
  </property>
</Properties>
</file>